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BF90" w14:textId="3D1C84B0" w:rsidR="00002B2B" w:rsidRPr="005275B1" w:rsidRDefault="006D6AF1" w:rsidP="6D26DCCC">
      <w:pPr>
        <w:pStyle w:val="Heading2"/>
        <w:rPr>
          <w:rFonts w:asciiTheme="minorHAnsi" w:hAnsiTheme="minorHAnsi"/>
          <w:b/>
          <w:bCs w:val="0"/>
          <w:sz w:val="22"/>
          <w:szCs w:val="22"/>
        </w:rPr>
      </w:pPr>
      <w:r w:rsidRPr="005275B1">
        <w:rPr>
          <w:rFonts w:asciiTheme="minorHAnsi" w:hAnsiTheme="minorHAnsi"/>
          <w:b/>
          <w:bCs w:val="0"/>
          <w:noProof/>
          <w:color w:val="0070C0"/>
          <w:lang w:bidi="ar-SA"/>
        </w:rPr>
        <w:drawing>
          <wp:anchor distT="0" distB="0" distL="114300" distR="114300" simplePos="0" relativeHeight="251658240" behindDoc="1" locked="0" layoutInCell="1" allowOverlap="1" wp14:anchorId="4811472A" wp14:editId="68B8FC7E">
            <wp:simplePos x="0" y="0"/>
            <wp:positionH relativeFrom="column">
              <wp:posOffset>5461000</wp:posOffset>
            </wp:positionH>
            <wp:positionV relativeFrom="paragraph">
              <wp:posOffset>120015</wp:posOffset>
            </wp:positionV>
            <wp:extent cx="742950" cy="694055"/>
            <wp:effectExtent l="0" t="0" r="0" b="0"/>
            <wp:wrapTight wrapText="bothSides">
              <wp:wrapPolygon edited="0">
                <wp:start x="0" y="0"/>
                <wp:lineTo x="0" y="20750"/>
                <wp:lineTo x="21046" y="20750"/>
                <wp:lineTo x="21046" y="0"/>
                <wp:lineTo x="0" y="0"/>
              </wp:wrapPolygon>
            </wp:wrapTight>
            <wp:docPr id="5" name="Picture 5" descr="https://prod-cms.scouts.org.uk/media/2140/scouts_logo_stack_nation_blue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d-cms.scouts.org.uk/media/2140/scouts_logo_stack_nation_bluemi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33D" w:rsidRPr="005275B1">
        <w:rPr>
          <w:rFonts w:asciiTheme="minorHAnsi" w:hAnsiTheme="minorHAnsi"/>
          <w:b/>
          <w:bCs w:val="0"/>
          <w:noProof/>
          <w:color w:val="0070C0"/>
          <w:lang w:bidi="ar-SA"/>
        </w:rPr>
        <w:t>ID Checker’s</w:t>
      </w:r>
      <w:r w:rsidR="005C3030" w:rsidRPr="005275B1">
        <w:rPr>
          <w:rFonts w:asciiTheme="minorHAnsi" w:hAnsiTheme="minorHAnsi"/>
          <w:b/>
          <w:bCs w:val="0"/>
          <w:color w:val="0070C0"/>
        </w:rPr>
        <w:t xml:space="preserve"> </w:t>
      </w:r>
      <w:r w:rsidR="563703ED" w:rsidRPr="005275B1">
        <w:rPr>
          <w:rFonts w:asciiTheme="minorHAnsi" w:hAnsiTheme="minorHAnsi"/>
          <w:b/>
          <w:bCs w:val="0"/>
          <w:color w:val="0070C0"/>
        </w:rPr>
        <w:t>Guidance</w:t>
      </w:r>
      <w:r w:rsidR="008B7C96">
        <w:rPr>
          <w:rFonts w:asciiTheme="minorHAnsi" w:hAnsiTheme="minorHAnsi"/>
          <w:b/>
          <w:bCs w:val="0"/>
          <w:color w:val="0070C0"/>
        </w:rPr>
        <w:t xml:space="preserve"> for Applicants aged 1</w:t>
      </w:r>
      <w:r w:rsidR="007204CB">
        <w:rPr>
          <w:rFonts w:asciiTheme="minorHAnsi" w:hAnsiTheme="minorHAnsi"/>
          <w:b/>
          <w:bCs w:val="0"/>
          <w:color w:val="0070C0"/>
        </w:rPr>
        <w:t>8</w:t>
      </w:r>
      <w:r w:rsidR="008B7C96">
        <w:rPr>
          <w:rFonts w:asciiTheme="minorHAnsi" w:hAnsiTheme="minorHAnsi"/>
          <w:b/>
          <w:bCs w:val="0"/>
          <w:color w:val="0070C0"/>
        </w:rPr>
        <w:t>+</w:t>
      </w:r>
    </w:p>
    <w:p w14:paraId="1C3CD3A9" w14:textId="6729901F" w:rsidR="00EC425B" w:rsidRDefault="00EC425B" w:rsidP="00EC425B">
      <w:pPr>
        <w:pStyle w:val="BodyText"/>
        <w:rPr>
          <w:b/>
          <w:bCs/>
          <w:color w:val="000000" w:themeColor="text1"/>
          <w:sz w:val="22"/>
          <w:szCs w:val="22"/>
        </w:rPr>
      </w:pPr>
      <w:r>
        <w:rPr>
          <w:rFonts w:eastAsiaTheme="minorEastAsia" w:cstheme="minorBidi"/>
          <w:b/>
          <w:color w:val="000000" w:themeColor="text1"/>
          <w:sz w:val="22"/>
          <w:szCs w:val="22"/>
        </w:rPr>
        <w:t xml:space="preserve">PVG </w:t>
      </w:r>
      <w:r w:rsidRPr="00EC425B">
        <w:rPr>
          <w:rFonts w:eastAsiaTheme="minorEastAsia" w:cstheme="minorBidi"/>
          <w:b/>
          <w:color w:val="000000" w:themeColor="text1"/>
          <w:sz w:val="22"/>
          <w:szCs w:val="22"/>
        </w:rPr>
        <w:t xml:space="preserve">Applicants aged </w:t>
      </w:r>
      <w:r w:rsidR="000C737C">
        <w:rPr>
          <w:rFonts w:eastAsiaTheme="minorEastAsia" w:cstheme="minorBidi"/>
          <w:b/>
          <w:color w:val="000000" w:themeColor="text1"/>
          <w:sz w:val="22"/>
          <w:szCs w:val="22"/>
        </w:rPr>
        <w:t>18+</w:t>
      </w:r>
      <w:r w:rsidRPr="00EC425B">
        <w:rPr>
          <w:rFonts w:eastAsiaTheme="minorEastAsia" w:cstheme="minorBidi"/>
          <w:b/>
          <w:color w:val="000000" w:themeColor="text1"/>
          <w:sz w:val="22"/>
          <w:szCs w:val="22"/>
        </w:rPr>
        <w:t xml:space="preserve"> will use this online process</w:t>
      </w:r>
      <w:r w:rsidR="000C737C">
        <w:rPr>
          <w:rFonts w:eastAsiaTheme="minorEastAsia" w:cstheme="minorBidi"/>
          <w:b/>
          <w:color w:val="000000" w:themeColor="text1"/>
          <w:sz w:val="22"/>
          <w:szCs w:val="22"/>
        </w:rPr>
        <w:t xml:space="preserve">, </w:t>
      </w:r>
      <w:r>
        <w:rPr>
          <w:b/>
          <w:bCs/>
          <w:sz w:val="22"/>
          <w:szCs w:val="22"/>
        </w:rPr>
        <w:t xml:space="preserve">please ensure they have the link the </w:t>
      </w:r>
      <w:proofErr w:type="spellStart"/>
      <w:r>
        <w:rPr>
          <w:b/>
          <w:bCs/>
          <w:sz w:val="22"/>
          <w:szCs w:val="22"/>
        </w:rPr>
        <w:t>the</w:t>
      </w:r>
      <w:proofErr w:type="spellEnd"/>
      <w:r>
        <w:rPr>
          <w:b/>
          <w:bCs/>
          <w:sz w:val="22"/>
          <w:szCs w:val="22"/>
        </w:rPr>
        <w:t xml:space="preserve"> </w:t>
      </w:r>
      <w:r w:rsidRPr="00E346EA">
        <w:rPr>
          <w:b/>
          <w:bCs/>
          <w:sz w:val="22"/>
          <w:szCs w:val="22"/>
        </w:rPr>
        <w:t xml:space="preserve">PVG Applicant’s Guidance for Volunteers </w:t>
      </w:r>
      <w:r w:rsidR="00E346EA" w:rsidRPr="00E346EA">
        <w:rPr>
          <w:b/>
          <w:sz w:val="22"/>
          <w:szCs w:val="22"/>
        </w:rPr>
        <w:t xml:space="preserve">which can be downloaded </w:t>
      </w:r>
      <w:hyperlink r:id="rId12" w:history="1">
        <w:r w:rsidR="00E346EA" w:rsidRPr="00E346EA">
          <w:rPr>
            <w:rStyle w:val="Hyperlink"/>
            <w:b/>
            <w:sz w:val="22"/>
            <w:szCs w:val="22"/>
          </w:rPr>
          <w:t>here</w:t>
        </w:r>
      </w:hyperlink>
      <w:r w:rsidR="00E346EA" w:rsidRPr="00E346EA">
        <w:rPr>
          <w:b/>
          <w:sz w:val="22"/>
          <w:szCs w:val="22"/>
        </w:rPr>
        <w:t>.</w:t>
      </w:r>
      <w:r w:rsidR="00E346EA">
        <w:rPr>
          <w:b/>
          <w:color w:val="00B050"/>
          <w:sz w:val="22"/>
          <w:szCs w:val="22"/>
        </w:rPr>
        <w:t xml:space="preserve"> </w:t>
      </w:r>
      <w:r w:rsidRPr="000A54EB">
        <w:rPr>
          <w:b/>
          <w:bCs/>
          <w:color w:val="000000" w:themeColor="text1"/>
          <w:sz w:val="22"/>
          <w:szCs w:val="22"/>
        </w:rPr>
        <w:t xml:space="preserve">If you are processing their PVG </w:t>
      </w:r>
      <w:proofErr w:type="gramStart"/>
      <w:r w:rsidRPr="000A54EB">
        <w:rPr>
          <w:b/>
          <w:bCs/>
          <w:color w:val="000000" w:themeColor="text1"/>
          <w:sz w:val="22"/>
          <w:szCs w:val="22"/>
        </w:rPr>
        <w:t>application</w:t>
      </w:r>
      <w:proofErr w:type="gramEnd"/>
      <w:r w:rsidRPr="000A54EB">
        <w:rPr>
          <w:b/>
          <w:bCs/>
          <w:color w:val="000000" w:themeColor="text1"/>
          <w:sz w:val="22"/>
          <w:szCs w:val="22"/>
        </w:rPr>
        <w:t xml:space="preserve"> you will also need to view that guidance</w:t>
      </w:r>
      <w:r w:rsidR="007204CB">
        <w:rPr>
          <w:b/>
          <w:bCs/>
          <w:color w:val="000000" w:themeColor="text1"/>
          <w:sz w:val="22"/>
          <w:szCs w:val="22"/>
        </w:rPr>
        <w:t xml:space="preserve"> alongside this</w:t>
      </w:r>
      <w:r w:rsidRPr="000A54EB">
        <w:rPr>
          <w:b/>
          <w:bCs/>
          <w:color w:val="000000" w:themeColor="text1"/>
          <w:sz w:val="22"/>
          <w:szCs w:val="22"/>
        </w:rPr>
        <w:t>.</w:t>
      </w:r>
    </w:p>
    <w:p w14:paraId="5154D802" w14:textId="77777777" w:rsidR="00EC425B" w:rsidRDefault="00EC425B" w:rsidP="00EC425B">
      <w:pPr>
        <w:pStyle w:val="BodyText"/>
        <w:rPr>
          <w:b/>
          <w:bCs/>
          <w:color w:val="000000" w:themeColor="text1"/>
          <w:sz w:val="22"/>
          <w:szCs w:val="22"/>
        </w:rPr>
      </w:pPr>
    </w:p>
    <w:p w14:paraId="0863E0B5" w14:textId="5D3846AB" w:rsidR="00EC425B" w:rsidRPr="007204CB" w:rsidRDefault="00EC425B" w:rsidP="00EC425B">
      <w:pPr>
        <w:pStyle w:val="BodyText"/>
        <w:rPr>
          <w:b/>
          <w:bCs/>
          <w:color w:val="000000" w:themeColor="text1"/>
          <w:sz w:val="22"/>
          <w:szCs w:val="22"/>
          <w:u w:val="single"/>
        </w:rPr>
      </w:pPr>
      <w:r w:rsidRPr="007204CB">
        <w:rPr>
          <w:b/>
          <w:bCs/>
          <w:color w:val="000000" w:themeColor="text1"/>
          <w:sz w:val="22"/>
          <w:szCs w:val="22"/>
          <w:u w:val="single"/>
        </w:rPr>
        <w:t>Processing the PVG application</w:t>
      </w:r>
      <w:r w:rsidR="007204CB" w:rsidRPr="007204CB">
        <w:rPr>
          <w:b/>
          <w:bCs/>
          <w:color w:val="000000" w:themeColor="text1"/>
          <w:sz w:val="22"/>
          <w:szCs w:val="22"/>
          <w:u w:val="single"/>
        </w:rPr>
        <w:t xml:space="preserve"> (for those aged 1</w:t>
      </w:r>
      <w:r w:rsidR="00316506">
        <w:rPr>
          <w:b/>
          <w:bCs/>
          <w:color w:val="000000" w:themeColor="text1"/>
          <w:sz w:val="22"/>
          <w:szCs w:val="22"/>
          <w:u w:val="single"/>
        </w:rPr>
        <w:t>8</w:t>
      </w:r>
      <w:r w:rsidR="007204CB" w:rsidRPr="007204CB">
        <w:rPr>
          <w:b/>
          <w:bCs/>
          <w:color w:val="000000" w:themeColor="text1"/>
          <w:sz w:val="22"/>
          <w:szCs w:val="22"/>
          <w:u w:val="single"/>
        </w:rPr>
        <w:t>+)</w:t>
      </w:r>
    </w:p>
    <w:p w14:paraId="37210F48" w14:textId="77777777" w:rsidR="00EC425B" w:rsidRPr="00EC425B" w:rsidRDefault="00EC425B" w:rsidP="00EC425B">
      <w:pPr>
        <w:pStyle w:val="BodyText"/>
        <w:rPr>
          <w:b/>
          <w:bCs/>
          <w:color w:val="000000" w:themeColor="text1"/>
          <w:sz w:val="22"/>
          <w:szCs w:val="22"/>
        </w:rPr>
      </w:pPr>
    </w:p>
    <w:p w14:paraId="7DC3DA6B" w14:textId="0435A392" w:rsidR="003627ED" w:rsidRPr="00442FA1" w:rsidRDefault="786FBFB6" w:rsidP="00E2257D">
      <w:pPr>
        <w:pStyle w:val="NoSpacing"/>
        <w:numPr>
          <w:ilvl w:val="0"/>
          <w:numId w:val="14"/>
        </w:numPr>
        <w:rPr>
          <w:b/>
          <w:bCs/>
        </w:rPr>
      </w:pPr>
      <w:r w:rsidRPr="00442FA1">
        <w:rPr>
          <w:b/>
          <w:bCs/>
        </w:rPr>
        <w:t>The applicant needs to be added to scouts.org.uk before the I</w:t>
      </w:r>
      <w:r w:rsidR="00614612" w:rsidRPr="00442FA1">
        <w:rPr>
          <w:b/>
          <w:bCs/>
        </w:rPr>
        <w:t>dentity Check</w:t>
      </w:r>
      <w:r w:rsidRPr="00442FA1">
        <w:rPr>
          <w:b/>
          <w:bCs/>
        </w:rPr>
        <w:t xml:space="preserve"> meeting</w:t>
      </w:r>
    </w:p>
    <w:p w14:paraId="4A496011" w14:textId="2418EB29" w:rsidR="008401F6" w:rsidRPr="00442FA1" w:rsidRDefault="0086281B" w:rsidP="00E2257D">
      <w:pPr>
        <w:pStyle w:val="NoSpacing"/>
        <w:numPr>
          <w:ilvl w:val="0"/>
          <w:numId w:val="14"/>
        </w:numPr>
        <w:rPr>
          <w:b/>
          <w:bCs/>
        </w:rPr>
      </w:pPr>
      <w:r w:rsidRPr="00442FA1">
        <w:rPr>
          <w:b/>
          <w:bCs/>
        </w:rPr>
        <w:t>The ID checker needs to have a full appointment on s</w:t>
      </w:r>
      <w:r w:rsidR="0068388F" w:rsidRPr="00442FA1">
        <w:rPr>
          <w:b/>
          <w:bCs/>
        </w:rPr>
        <w:t>c</w:t>
      </w:r>
      <w:r w:rsidRPr="00442FA1">
        <w:rPr>
          <w:b/>
          <w:bCs/>
        </w:rPr>
        <w:t>outs.org.uk</w:t>
      </w:r>
      <w:r w:rsidR="007F69C5" w:rsidRPr="00442FA1">
        <w:rPr>
          <w:b/>
          <w:bCs/>
        </w:rPr>
        <w:t>.</w:t>
      </w:r>
    </w:p>
    <w:p w14:paraId="42447EB0" w14:textId="77777777" w:rsidR="003627ED" w:rsidRPr="007204CB" w:rsidRDefault="008401F6" w:rsidP="00E2257D">
      <w:pPr>
        <w:pStyle w:val="BodyText"/>
        <w:numPr>
          <w:ilvl w:val="0"/>
          <w:numId w:val="14"/>
        </w:numPr>
        <w:rPr>
          <w:b/>
          <w:sz w:val="22"/>
          <w:szCs w:val="22"/>
        </w:rPr>
      </w:pPr>
      <w:bookmarkStart w:id="0" w:name="_Hlk207797093"/>
      <w:r w:rsidRPr="00442FA1">
        <w:rPr>
          <w:b/>
          <w:sz w:val="22"/>
          <w:szCs w:val="22"/>
        </w:rPr>
        <w:t>There are two types of PVG application</w:t>
      </w:r>
      <w:r w:rsidRPr="00442FA1">
        <w:rPr>
          <w:bCs/>
          <w:sz w:val="22"/>
          <w:szCs w:val="22"/>
        </w:rPr>
        <w:t> </w:t>
      </w:r>
      <w:r w:rsidRPr="007204CB">
        <w:rPr>
          <w:b/>
          <w:sz w:val="22"/>
          <w:szCs w:val="22"/>
        </w:rPr>
        <w:t>that a potential or current volunteer can complete:</w:t>
      </w:r>
    </w:p>
    <w:p w14:paraId="5B0EB90D" w14:textId="3F71F7B5" w:rsidR="008401F6" w:rsidRPr="00442FA1" w:rsidRDefault="008401F6" w:rsidP="00E2257D">
      <w:pPr>
        <w:pStyle w:val="ListParagraph"/>
        <w:numPr>
          <w:ilvl w:val="0"/>
          <w:numId w:val="15"/>
        </w:numPr>
        <w:rPr>
          <w:bCs/>
          <w:sz w:val="22"/>
          <w:szCs w:val="22"/>
        </w:rPr>
      </w:pPr>
      <w:r w:rsidRPr="00442FA1">
        <w:rPr>
          <w:bCs/>
          <w:sz w:val="22"/>
          <w:szCs w:val="22"/>
        </w:rPr>
        <w:t>‘Application to join the PVG Scheme’ – for someone who hasn’t previously completed a PVG disclosure check with Scouts or elsewhere</w:t>
      </w:r>
      <w:r w:rsidR="00E3318D" w:rsidRPr="00442FA1">
        <w:rPr>
          <w:bCs/>
          <w:sz w:val="22"/>
          <w:szCs w:val="22"/>
        </w:rPr>
        <w:t>; or who is applying for a different workforce</w:t>
      </w:r>
      <w:r w:rsidR="003627ED" w:rsidRPr="00442FA1">
        <w:rPr>
          <w:bCs/>
          <w:sz w:val="22"/>
          <w:szCs w:val="22"/>
        </w:rPr>
        <w:t xml:space="preserve"> (Child/Adult)</w:t>
      </w:r>
      <w:r w:rsidR="00E3318D" w:rsidRPr="00442FA1">
        <w:rPr>
          <w:bCs/>
          <w:sz w:val="22"/>
          <w:szCs w:val="22"/>
        </w:rPr>
        <w:t>.</w:t>
      </w:r>
    </w:p>
    <w:p w14:paraId="5EDE0F0C" w14:textId="79D13F41" w:rsidR="008401F6" w:rsidRPr="00442FA1" w:rsidRDefault="008401F6" w:rsidP="00E2257D">
      <w:pPr>
        <w:pStyle w:val="BodyText"/>
        <w:numPr>
          <w:ilvl w:val="0"/>
          <w:numId w:val="15"/>
        </w:numPr>
        <w:rPr>
          <w:bCs/>
          <w:sz w:val="22"/>
          <w:szCs w:val="22"/>
        </w:rPr>
      </w:pPr>
      <w:r w:rsidRPr="00442FA1">
        <w:rPr>
          <w:bCs/>
          <w:sz w:val="22"/>
          <w:szCs w:val="22"/>
        </w:rPr>
        <w:t>‘Existing PVG Scheme Member Application’ – for someone who’s already a member of the PVG Scheme</w:t>
      </w:r>
      <w:r w:rsidR="00C174F3" w:rsidRPr="00442FA1">
        <w:rPr>
          <w:bCs/>
          <w:sz w:val="22"/>
          <w:szCs w:val="22"/>
        </w:rPr>
        <w:t xml:space="preserve"> for this work</w:t>
      </w:r>
      <w:r w:rsidR="00E3318D" w:rsidRPr="00442FA1">
        <w:rPr>
          <w:bCs/>
          <w:sz w:val="22"/>
          <w:szCs w:val="22"/>
        </w:rPr>
        <w:t>f</w:t>
      </w:r>
      <w:r w:rsidR="00C174F3" w:rsidRPr="00442FA1">
        <w:rPr>
          <w:bCs/>
          <w:sz w:val="22"/>
          <w:szCs w:val="22"/>
        </w:rPr>
        <w:t>orce</w:t>
      </w:r>
      <w:r w:rsidRPr="00442FA1">
        <w:rPr>
          <w:bCs/>
          <w:sz w:val="22"/>
          <w:szCs w:val="22"/>
        </w:rPr>
        <w:t xml:space="preserve"> and holds a 16-digit member number. </w:t>
      </w:r>
      <w:r w:rsidR="0067283B" w:rsidRPr="00442FA1">
        <w:rPr>
          <w:bCs/>
          <w:sz w:val="22"/>
          <w:szCs w:val="22"/>
        </w:rPr>
        <w:t>This number starts with last 2 digits of the year they joined the PVG scheme (</w:t>
      </w:r>
      <w:proofErr w:type="spellStart"/>
      <w:r w:rsidR="0067283B" w:rsidRPr="00442FA1">
        <w:rPr>
          <w:bCs/>
          <w:sz w:val="22"/>
          <w:szCs w:val="22"/>
        </w:rPr>
        <w:t>eg</w:t>
      </w:r>
      <w:proofErr w:type="spellEnd"/>
      <w:r w:rsidR="0067283B" w:rsidRPr="00442FA1">
        <w:rPr>
          <w:bCs/>
          <w:sz w:val="22"/>
          <w:szCs w:val="22"/>
        </w:rPr>
        <w:t xml:space="preserve"> if they started in 2023, their PVG number will start with 23). </w:t>
      </w:r>
      <w:r w:rsidRPr="00442FA1">
        <w:rPr>
          <w:bCs/>
          <w:sz w:val="22"/>
          <w:szCs w:val="22"/>
        </w:rPr>
        <w:t xml:space="preserve">They can find their </w:t>
      </w:r>
      <w:r w:rsidR="0067283B" w:rsidRPr="00442FA1">
        <w:rPr>
          <w:bCs/>
          <w:sz w:val="22"/>
          <w:szCs w:val="22"/>
        </w:rPr>
        <w:t xml:space="preserve">PVG </w:t>
      </w:r>
      <w:r w:rsidRPr="00442FA1">
        <w:rPr>
          <w:bCs/>
          <w:sz w:val="22"/>
          <w:szCs w:val="22"/>
        </w:rPr>
        <w:t>membership number on their PVG certificate under their date of birth.</w:t>
      </w:r>
      <w:r w:rsidR="00F51429">
        <w:rPr>
          <w:bCs/>
          <w:sz w:val="22"/>
          <w:szCs w:val="22"/>
        </w:rPr>
        <w:t xml:space="preserve"> </w:t>
      </w:r>
      <w:r w:rsidR="00F51429" w:rsidRPr="00F51429">
        <w:rPr>
          <w:rFonts w:eastAsia="Times New Roman" w:cs="Arial"/>
          <w:bCs/>
          <w:sz w:val="22"/>
          <w:szCs w:val="22"/>
        </w:rPr>
        <w:t xml:space="preserve">(if they can’t find their PVG number but it was for Scouts, </w:t>
      </w:r>
      <w:hyperlink r:id="rId13" w:history="1">
        <w:r w:rsidR="00F51429" w:rsidRPr="00F51429">
          <w:rPr>
            <w:rStyle w:val="Hyperlink"/>
            <w:rFonts w:eastAsia="Times New Roman" w:cs="Arial"/>
            <w:bCs/>
            <w:sz w:val="22"/>
            <w:szCs w:val="22"/>
          </w:rPr>
          <w:t>disclosures@scouts.org.uk</w:t>
        </w:r>
      </w:hyperlink>
      <w:r w:rsidR="00F51429" w:rsidRPr="00F51429">
        <w:rPr>
          <w:rFonts w:eastAsia="Times New Roman" w:cs="Arial"/>
          <w:bCs/>
          <w:sz w:val="22"/>
          <w:szCs w:val="22"/>
        </w:rPr>
        <w:t xml:space="preserve"> may be able to find it)</w:t>
      </w:r>
    </w:p>
    <w:bookmarkEnd w:id="0"/>
    <w:p w14:paraId="230D86B8" w14:textId="77777777" w:rsidR="003627ED" w:rsidRPr="00442FA1" w:rsidRDefault="003627ED" w:rsidP="003627ED">
      <w:pPr>
        <w:pStyle w:val="BodyText"/>
        <w:rPr>
          <w:b/>
          <w:bCs/>
          <w:sz w:val="22"/>
          <w:szCs w:val="22"/>
        </w:rPr>
      </w:pPr>
    </w:p>
    <w:p w14:paraId="38A0FAF3" w14:textId="1814D2DF" w:rsidR="003D2A68" w:rsidRPr="00442FA1" w:rsidRDefault="003627ED" w:rsidP="00E2257D">
      <w:pPr>
        <w:pStyle w:val="BodyText"/>
        <w:numPr>
          <w:ilvl w:val="0"/>
          <w:numId w:val="14"/>
        </w:numPr>
        <w:rPr>
          <w:sz w:val="22"/>
          <w:szCs w:val="22"/>
        </w:rPr>
      </w:pPr>
      <w:r w:rsidRPr="00442FA1">
        <w:rPr>
          <w:b/>
          <w:bCs/>
          <w:sz w:val="22"/>
          <w:szCs w:val="22"/>
        </w:rPr>
        <w:t xml:space="preserve">The ID Checker </w:t>
      </w:r>
      <w:r w:rsidR="001763C9" w:rsidRPr="00442FA1">
        <w:rPr>
          <w:b/>
          <w:bCs/>
          <w:sz w:val="22"/>
          <w:szCs w:val="22"/>
        </w:rPr>
        <w:t xml:space="preserve">will be required to meet with the applicant face-to face to check their </w:t>
      </w:r>
      <w:r w:rsidR="001763C9" w:rsidRPr="00442FA1">
        <w:rPr>
          <w:b/>
          <w:bCs/>
          <w:sz w:val="22"/>
          <w:szCs w:val="22"/>
          <w:u w:val="single"/>
        </w:rPr>
        <w:t>original</w:t>
      </w:r>
      <w:r w:rsidR="001763C9" w:rsidRPr="00442FA1">
        <w:rPr>
          <w:b/>
          <w:bCs/>
          <w:sz w:val="22"/>
          <w:szCs w:val="22"/>
        </w:rPr>
        <w:t xml:space="preserve"> identity documents and complete their application</w:t>
      </w:r>
      <w:r w:rsidR="001763C9" w:rsidRPr="00442FA1">
        <w:rPr>
          <w:sz w:val="22"/>
          <w:szCs w:val="22"/>
        </w:rPr>
        <w:t>.</w:t>
      </w:r>
      <w:r w:rsidR="003D2A68" w:rsidRPr="00442FA1">
        <w:rPr>
          <w:sz w:val="22"/>
          <w:szCs w:val="22"/>
        </w:rPr>
        <w:t xml:space="preserve"> Disc</w:t>
      </w:r>
      <w:r w:rsidR="00F25120" w:rsidRPr="00442FA1">
        <w:rPr>
          <w:sz w:val="22"/>
          <w:szCs w:val="22"/>
        </w:rPr>
        <w:t>l</w:t>
      </w:r>
      <w:r w:rsidR="003D2A68" w:rsidRPr="00442FA1">
        <w:rPr>
          <w:sz w:val="22"/>
          <w:szCs w:val="22"/>
        </w:rPr>
        <w:t xml:space="preserve">osure Scotland </w:t>
      </w:r>
      <w:r w:rsidR="00B8415E" w:rsidRPr="00442FA1">
        <w:rPr>
          <w:sz w:val="22"/>
          <w:szCs w:val="22"/>
        </w:rPr>
        <w:t>instruct</w:t>
      </w:r>
      <w:r w:rsidR="003D2A68" w:rsidRPr="00442FA1">
        <w:rPr>
          <w:sz w:val="22"/>
          <w:szCs w:val="22"/>
        </w:rPr>
        <w:t xml:space="preserve"> that </w:t>
      </w:r>
      <w:r w:rsidR="00DF0F86" w:rsidRPr="00442FA1">
        <w:rPr>
          <w:sz w:val="22"/>
          <w:szCs w:val="22"/>
        </w:rPr>
        <w:t xml:space="preserve">Scouts </w:t>
      </w:r>
      <w:r w:rsidR="003D2A68" w:rsidRPr="00442FA1">
        <w:rPr>
          <w:sz w:val="22"/>
          <w:szCs w:val="22"/>
        </w:rPr>
        <w:t>authenticate</w:t>
      </w:r>
      <w:r w:rsidR="00FB3980" w:rsidRPr="00442FA1">
        <w:rPr>
          <w:sz w:val="22"/>
          <w:szCs w:val="22"/>
        </w:rPr>
        <w:t>s</w:t>
      </w:r>
      <w:r w:rsidR="003D2A68" w:rsidRPr="00442FA1">
        <w:rPr>
          <w:sz w:val="22"/>
          <w:szCs w:val="22"/>
        </w:rPr>
        <w:t xml:space="preserve"> the identity of the individual and ensure</w:t>
      </w:r>
      <w:r w:rsidR="00FB3980" w:rsidRPr="00442FA1">
        <w:rPr>
          <w:sz w:val="22"/>
          <w:szCs w:val="22"/>
        </w:rPr>
        <w:t>s</w:t>
      </w:r>
      <w:r w:rsidR="003D2A68" w:rsidRPr="00442FA1">
        <w:rPr>
          <w:sz w:val="22"/>
          <w:szCs w:val="22"/>
        </w:rPr>
        <w:t xml:space="preserve"> the accuracy of the information </w:t>
      </w:r>
      <w:r w:rsidR="00FB3980" w:rsidRPr="00442FA1">
        <w:rPr>
          <w:sz w:val="22"/>
          <w:szCs w:val="22"/>
        </w:rPr>
        <w:t>before</w:t>
      </w:r>
      <w:r w:rsidR="003D2A68" w:rsidRPr="00442FA1">
        <w:rPr>
          <w:sz w:val="22"/>
          <w:szCs w:val="22"/>
        </w:rPr>
        <w:t xml:space="preserve"> </w:t>
      </w:r>
      <w:r w:rsidR="00DF0F86" w:rsidRPr="00442FA1">
        <w:rPr>
          <w:sz w:val="22"/>
          <w:szCs w:val="22"/>
        </w:rPr>
        <w:t xml:space="preserve">submitting the </w:t>
      </w:r>
      <w:r w:rsidR="003D2A68" w:rsidRPr="00442FA1">
        <w:rPr>
          <w:sz w:val="22"/>
          <w:szCs w:val="22"/>
        </w:rPr>
        <w:t>disclosure application</w:t>
      </w:r>
      <w:r w:rsidR="00FB3980" w:rsidRPr="00442FA1">
        <w:rPr>
          <w:sz w:val="22"/>
          <w:szCs w:val="22"/>
        </w:rPr>
        <w:t xml:space="preserve"> to them; and that </w:t>
      </w:r>
      <w:r w:rsidR="008E5FF6" w:rsidRPr="00442FA1">
        <w:rPr>
          <w:sz w:val="22"/>
          <w:szCs w:val="22"/>
        </w:rPr>
        <w:t xml:space="preserve">Scouts </w:t>
      </w:r>
      <w:r w:rsidR="00FB3980" w:rsidRPr="00442FA1">
        <w:rPr>
          <w:sz w:val="22"/>
          <w:szCs w:val="22"/>
        </w:rPr>
        <w:t xml:space="preserve">will </w:t>
      </w:r>
      <w:r w:rsidR="003D2A68" w:rsidRPr="00442FA1">
        <w:rPr>
          <w:sz w:val="22"/>
          <w:szCs w:val="22"/>
        </w:rPr>
        <w:t xml:space="preserve">satisfy </w:t>
      </w:r>
      <w:r w:rsidR="00D664FB">
        <w:rPr>
          <w:sz w:val="22"/>
          <w:szCs w:val="22"/>
        </w:rPr>
        <w:t>itself</w:t>
      </w:r>
      <w:r w:rsidR="003D2A68" w:rsidRPr="00442FA1">
        <w:rPr>
          <w:sz w:val="22"/>
          <w:szCs w:val="22"/>
        </w:rPr>
        <w:t xml:space="preserve"> of the identity of the individuals who are applying for </w:t>
      </w:r>
      <w:r w:rsidR="00C31303" w:rsidRPr="00442FA1">
        <w:rPr>
          <w:sz w:val="22"/>
          <w:szCs w:val="22"/>
        </w:rPr>
        <w:t xml:space="preserve">roles or </w:t>
      </w:r>
      <w:r w:rsidR="003D2A68" w:rsidRPr="00442FA1">
        <w:rPr>
          <w:sz w:val="22"/>
          <w:szCs w:val="22"/>
        </w:rPr>
        <w:t xml:space="preserve">joining the PVG scheme for the first time. Although Disclosure Scotland may conduct its own identity checks, these will be </w:t>
      </w:r>
      <w:r w:rsidR="00C31303" w:rsidRPr="00442FA1">
        <w:rPr>
          <w:sz w:val="22"/>
          <w:szCs w:val="22"/>
        </w:rPr>
        <w:t>additional t</w:t>
      </w:r>
      <w:r w:rsidR="003D2A68" w:rsidRPr="00442FA1">
        <w:rPr>
          <w:sz w:val="22"/>
          <w:szCs w:val="22"/>
        </w:rPr>
        <w:t xml:space="preserve">o the checks undertaken by </w:t>
      </w:r>
      <w:r w:rsidR="00C31303" w:rsidRPr="00442FA1">
        <w:rPr>
          <w:sz w:val="22"/>
          <w:szCs w:val="22"/>
        </w:rPr>
        <w:t>the ID Checker</w:t>
      </w:r>
      <w:r w:rsidR="00F25120" w:rsidRPr="00442FA1">
        <w:rPr>
          <w:sz w:val="22"/>
          <w:szCs w:val="22"/>
        </w:rPr>
        <w:t xml:space="preserve"> and HQ.</w:t>
      </w:r>
    </w:p>
    <w:p w14:paraId="495763EB" w14:textId="77777777" w:rsidR="003D2A68" w:rsidRPr="00442FA1" w:rsidRDefault="003D2A68" w:rsidP="00F25120">
      <w:pPr>
        <w:pStyle w:val="BodyText"/>
        <w:ind w:left="720"/>
        <w:rPr>
          <w:b/>
          <w:bCs/>
          <w:sz w:val="22"/>
          <w:szCs w:val="22"/>
        </w:rPr>
      </w:pPr>
    </w:p>
    <w:p w14:paraId="645AFC26" w14:textId="77777777" w:rsidR="003C231F" w:rsidRPr="00442FA1" w:rsidRDefault="003C231F" w:rsidP="00636750">
      <w:pPr>
        <w:pStyle w:val="BodyText"/>
        <w:ind w:left="709" w:hanging="709"/>
        <w:rPr>
          <w:b/>
          <w:sz w:val="22"/>
          <w:szCs w:val="22"/>
        </w:rPr>
      </w:pPr>
    </w:p>
    <w:p w14:paraId="5F179B31" w14:textId="77777777" w:rsidR="003C231F" w:rsidRPr="00442FA1" w:rsidRDefault="003C231F" w:rsidP="003C231F">
      <w:pPr>
        <w:pStyle w:val="BodyText"/>
        <w:ind w:left="709" w:hanging="709"/>
        <w:rPr>
          <w:b/>
          <w:color w:val="000000" w:themeColor="text1"/>
          <w:sz w:val="22"/>
          <w:szCs w:val="22"/>
          <w:u w:val="single"/>
        </w:rPr>
      </w:pPr>
      <w:r w:rsidRPr="00442FA1">
        <w:rPr>
          <w:b/>
          <w:color w:val="000000" w:themeColor="text1"/>
          <w:sz w:val="22"/>
          <w:szCs w:val="22"/>
          <w:u w:val="single"/>
        </w:rPr>
        <w:t>Before the Meeting</w:t>
      </w:r>
    </w:p>
    <w:p w14:paraId="3990B631" w14:textId="77777777" w:rsidR="003C231F" w:rsidRPr="00442FA1" w:rsidRDefault="003C231F" w:rsidP="00636750">
      <w:pPr>
        <w:pStyle w:val="BodyText"/>
        <w:ind w:left="709" w:hanging="709"/>
        <w:rPr>
          <w:b/>
          <w:color w:val="000000" w:themeColor="text1"/>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0"/>
      </w:tblGrid>
      <w:tr w:rsidR="003C231F" w:rsidRPr="00442FA1" w14:paraId="78A076C3" w14:textId="77777777" w:rsidTr="003C231F">
        <w:trPr>
          <w:trHeight w:val="1860"/>
        </w:trPr>
        <w:tc>
          <w:tcPr>
            <w:tcW w:w="10210" w:type="dxa"/>
          </w:tcPr>
          <w:p w14:paraId="43916D2C" w14:textId="77777777" w:rsidR="006F0AEC" w:rsidRDefault="006F0AEC" w:rsidP="006F0AEC">
            <w:pPr>
              <w:pStyle w:val="BodyText"/>
              <w:ind w:left="720"/>
              <w:rPr>
                <w:b/>
                <w:sz w:val="22"/>
                <w:szCs w:val="22"/>
              </w:rPr>
            </w:pPr>
          </w:p>
          <w:p w14:paraId="0FBF9D47" w14:textId="3739E84C" w:rsidR="00C6612A" w:rsidRPr="00442FA1" w:rsidRDefault="00C6612A" w:rsidP="00E2257D">
            <w:pPr>
              <w:pStyle w:val="BodyText"/>
              <w:numPr>
                <w:ilvl w:val="0"/>
                <w:numId w:val="16"/>
              </w:numPr>
              <w:rPr>
                <w:b/>
                <w:sz w:val="22"/>
                <w:szCs w:val="22"/>
              </w:rPr>
            </w:pPr>
            <w:r w:rsidRPr="00442FA1">
              <w:rPr>
                <w:b/>
                <w:sz w:val="22"/>
                <w:szCs w:val="22"/>
              </w:rPr>
              <w:t>Disclosure Scotland recommend this further guidance around how to check ID. Please read this before your meeting</w:t>
            </w:r>
            <w:r w:rsidR="00D967BD" w:rsidRPr="00442FA1">
              <w:rPr>
                <w:b/>
                <w:sz w:val="22"/>
                <w:szCs w:val="22"/>
              </w:rPr>
              <w:t>:</w:t>
            </w:r>
            <w:r w:rsidRPr="00442FA1">
              <w:rPr>
                <w:b/>
                <w:sz w:val="22"/>
                <w:szCs w:val="22"/>
              </w:rPr>
              <w:t xml:space="preserve"> </w:t>
            </w:r>
            <w:hyperlink r:id="rId14" w:history="1">
              <w:r w:rsidRPr="00442FA1">
                <w:rPr>
                  <w:rStyle w:val="Hyperlink"/>
                  <w:b/>
                  <w:sz w:val="22"/>
                  <w:szCs w:val="22"/>
                </w:rPr>
                <w:t>How to prove and verify someone's identity - GOV.UK</w:t>
              </w:r>
            </w:hyperlink>
          </w:p>
          <w:p w14:paraId="5553E5B5" w14:textId="13C3F5CD" w:rsidR="00014E0B" w:rsidRPr="00442FA1" w:rsidRDefault="003627ED" w:rsidP="00E2257D">
            <w:pPr>
              <w:pStyle w:val="ListParagraph"/>
              <w:numPr>
                <w:ilvl w:val="0"/>
                <w:numId w:val="16"/>
              </w:numPr>
              <w:rPr>
                <w:b/>
                <w:sz w:val="22"/>
                <w:szCs w:val="22"/>
              </w:rPr>
            </w:pPr>
            <w:r w:rsidRPr="00442FA1">
              <w:rPr>
                <w:b/>
                <w:sz w:val="22"/>
                <w:szCs w:val="22"/>
              </w:rPr>
              <w:t>Please read the</w:t>
            </w:r>
            <w:r w:rsidR="007204CB">
              <w:rPr>
                <w:b/>
                <w:sz w:val="22"/>
                <w:szCs w:val="22"/>
              </w:rPr>
              <w:t xml:space="preserve"> relevant</w:t>
            </w:r>
            <w:r w:rsidRPr="00442FA1">
              <w:rPr>
                <w:b/>
                <w:sz w:val="22"/>
                <w:szCs w:val="22"/>
              </w:rPr>
              <w:t xml:space="preserve"> </w:t>
            </w:r>
            <w:hyperlink r:id="rId15" w:history="1">
              <w:r w:rsidR="00B232BE" w:rsidRPr="00E346EA">
                <w:rPr>
                  <w:rStyle w:val="Hyperlink"/>
                  <w:b/>
                  <w:sz w:val="22"/>
                  <w:szCs w:val="22"/>
                </w:rPr>
                <w:t xml:space="preserve">PVG </w:t>
              </w:r>
              <w:r w:rsidRPr="00E346EA">
                <w:rPr>
                  <w:rStyle w:val="Hyperlink"/>
                  <w:b/>
                  <w:sz w:val="22"/>
                  <w:szCs w:val="22"/>
                </w:rPr>
                <w:t>Applicant</w:t>
              </w:r>
              <w:r w:rsidR="00B232BE" w:rsidRPr="00E346EA">
                <w:rPr>
                  <w:rStyle w:val="Hyperlink"/>
                  <w:b/>
                  <w:sz w:val="22"/>
                  <w:szCs w:val="22"/>
                </w:rPr>
                <w:t>’s</w:t>
              </w:r>
              <w:r w:rsidRPr="00E346EA">
                <w:rPr>
                  <w:rStyle w:val="Hyperlink"/>
                  <w:b/>
                  <w:sz w:val="22"/>
                  <w:szCs w:val="22"/>
                </w:rPr>
                <w:t xml:space="preserve"> Guidance</w:t>
              </w:r>
            </w:hyperlink>
            <w:r w:rsidRPr="00E346EA">
              <w:rPr>
                <w:b/>
                <w:i/>
                <w:iCs/>
                <w:color w:val="auto"/>
                <w:sz w:val="22"/>
                <w:szCs w:val="22"/>
              </w:rPr>
              <w:t xml:space="preserve"> </w:t>
            </w:r>
            <w:r w:rsidRPr="00442FA1">
              <w:rPr>
                <w:b/>
                <w:sz w:val="22"/>
                <w:szCs w:val="22"/>
              </w:rPr>
              <w:t>to familiarise yourself with the requirements</w:t>
            </w:r>
            <w:r w:rsidR="00C6612A" w:rsidRPr="00442FA1">
              <w:rPr>
                <w:b/>
                <w:sz w:val="22"/>
                <w:szCs w:val="22"/>
              </w:rPr>
              <w:t>.</w:t>
            </w:r>
            <w:r w:rsidR="00E41CAB">
              <w:rPr>
                <w:b/>
                <w:sz w:val="22"/>
                <w:szCs w:val="22"/>
              </w:rPr>
              <w:t xml:space="preserve"> Th</w:t>
            </w:r>
            <w:r w:rsidR="007204CB">
              <w:rPr>
                <w:b/>
                <w:sz w:val="22"/>
                <w:szCs w:val="22"/>
              </w:rPr>
              <w:t>ese</w:t>
            </w:r>
            <w:r w:rsidR="00E41CAB">
              <w:rPr>
                <w:b/>
                <w:sz w:val="22"/>
                <w:szCs w:val="22"/>
              </w:rPr>
              <w:t xml:space="preserve"> document</w:t>
            </w:r>
            <w:r w:rsidR="007204CB">
              <w:rPr>
                <w:b/>
                <w:sz w:val="22"/>
                <w:szCs w:val="22"/>
              </w:rPr>
              <w:t>s</w:t>
            </w:r>
            <w:r w:rsidR="00E41CAB">
              <w:rPr>
                <w:b/>
                <w:sz w:val="22"/>
                <w:szCs w:val="22"/>
              </w:rPr>
              <w:t xml:space="preserve"> also list the Acceptable </w:t>
            </w:r>
            <w:r w:rsidR="003C5E95">
              <w:rPr>
                <w:b/>
                <w:sz w:val="22"/>
                <w:szCs w:val="22"/>
              </w:rPr>
              <w:t>D</w:t>
            </w:r>
            <w:r w:rsidR="00E41CAB">
              <w:rPr>
                <w:b/>
                <w:sz w:val="22"/>
                <w:szCs w:val="22"/>
              </w:rPr>
              <w:t>ocuments and how old they can be.</w:t>
            </w:r>
          </w:p>
          <w:p w14:paraId="18C25CAA" w14:textId="17086BCE" w:rsidR="00975D41" w:rsidRPr="00442FA1" w:rsidRDefault="00014E0B" w:rsidP="00E2257D">
            <w:pPr>
              <w:pStyle w:val="ListParagraph"/>
              <w:numPr>
                <w:ilvl w:val="0"/>
                <w:numId w:val="16"/>
              </w:numPr>
              <w:rPr>
                <w:b/>
                <w:sz w:val="22"/>
                <w:szCs w:val="22"/>
              </w:rPr>
            </w:pPr>
            <w:r w:rsidRPr="00442FA1">
              <w:rPr>
                <w:b/>
                <w:sz w:val="22"/>
                <w:szCs w:val="22"/>
              </w:rPr>
              <w:t>F</w:t>
            </w:r>
            <w:r w:rsidR="003627ED" w:rsidRPr="00442FA1">
              <w:rPr>
                <w:b/>
                <w:sz w:val="22"/>
                <w:szCs w:val="22"/>
              </w:rPr>
              <w:t xml:space="preserve">orward the </w:t>
            </w:r>
            <w:r w:rsidR="007204CB">
              <w:rPr>
                <w:b/>
                <w:sz w:val="22"/>
                <w:szCs w:val="22"/>
              </w:rPr>
              <w:t xml:space="preserve">same guidance to the applicant. </w:t>
            </w:r>
            <w:r w:rsidR="003627ED" w:rsidRPr="00442FA1">
              <w:rPr>
                <w:b/>
                <w:sz w:val="22"/>
                <w:szCs w:val="22"/>
              </w:rPr>
              <w:t xml:space="preserve">Applicants </w:t>
            </w:r>
            <w:r w:rsidR="003627ED" w:rsidRPr="00442FA1">
              <w:rPr>
                <w:b/>
                <w:sz w:val="22"/>
                <w:szCs w:val="22"/>
                <w:u w:val="single"/>
              </w:rPr>
              <w:t>must</w:t>
            </w:r>
            <w:r w:rsidR="003627ED" w:rsidRPr="00442FA1">
              <w:rPr>
                <w:b/>
                <w:sz w:val="22"/>
                <w:szCs w:val="22"/>
              </w:rPr>
              <w:t xml:space="preserve"> be able to see th</w:t>
            </w:r>
            <w:r w:rsidR="007204CB">
              <w:rPr>
                <w:b/>
                <w:sz w:val="22"/>
                <w:szCs w:val="22"/>
              </w:rPr>
              <w:t>e relevant guidance</w:t>
            </w:r>
            <w:r w:rsidR="003627ED" w:rsidRPr="00442FA1">
              <w:rPr>
                <w:b/>
                <w:sz w:val="22"/>
                <w:szCs w:val="22"/>
              </w:rPr>
              <w:t xml:space="preserve"> document as it explains the requirements in the application process step by step and signposts them to important </w:t>
            </w:r>
            <w:r w:rsidR="007204CB">
              <w:rPr>
                <w:b/>
                <w:sz w:val="22"/>
                <w:szCs w:val="22"/>
              </w:rPr>
              <w:t>information</w:t>
            </w:r>
            <w:r w:rsidR="003627ED" w:rsidRPr="00442FA1">
              <w:rPr>
                <w:b/>
                <w:sz w:val="22"/>
                <w:szCs w:val="22"/>
              </w:rPr>
              <w:t xml:space="preserve">. </w:t>
            </w:r>
          </w:p>
          <w:p w14:paraId="31F4A77B" w14:textId="77777777" w:rsidR="000B7A9B" w:rsidRPr="000B7A9B" w:rsidRDefault="003C231F" w:rsidP="00E2257D">
            <w:pPr>
              <w:pStyle w:val="BodyText"/>
              <w:numPr>
                <w:ilvl w:val="0"/>
                <w:numId w:val="16"/>
              </w:numPr>
              <w:rPr>
                <w:rFonts w:eastAsia="Times New Roman" w:cs="Arial"/>
                <w:bCs/>
                <w:sz w:val="22"/>
                <w:szCs w:val="22"/>
              </w:rPr>
            </w:pPr>
            <w:r w:rsidRPr="00442FA1">
              <w:rPr>
                <w:bCs/>
                <w:sz w:val="22"/>
                <w:szCs w:val="22"/>
              </w:rPr>
              <w:t xml:space="preserve">Ask the applicant to bring </w:t>
            </w:r>
            <w:r w:rsidR="00235576" w:rsidRPr="00442FA1">
              <w:rPr>
                <w:bCs/>
                <w:sz w:val="22"/>
                <w:szCs w:val="22"/>
              </w:rPr>
              <w:t xml:space="preserve">to the meeting </w:t>
            </w:r>
          </w:p>
          <w:p w14:paraId="6DEB6FAA" w14:textId="77777777" w:rsidR="000B7A9B" w:rsidRDefault="000B7A9B" w:rsidP="00E2257D">
            <w:pPr>
              <w:pStyle w:val="BodyText"/>
              <w:numPr>
                <w:ilvl w:val="0"/>
                <w:numId w:val="18"/>
              </w:numPr>
              <w:rPr>
                <w:rFonts w:eastAsia="Times New Roman" w:cs="Arial"/>
                <w:bCs/>
                <w:sz w:val="22"/>
                <w:szCs w:val="22"/>
              </w:rPr>
            </w:pPr>
            <w:r>
              <w:rPr>
                <w:bCs/>
                <w:sz w:val="22"/>
                <w:szCs w:val="22"/>
              </w:rPr>
              <w:t>T</w:t>
            </w:r>
            <w:r w:rsidR="003627ED" w:rsidRPr="00442FA1">
              <w:rPr>
                <w:bCs/>
                <w:sz w:val="22"/>
                <w:szCs w:val="22"/>
              </w:rPr>
              <w:t>heir</w:t>
            </w:r>
            <w:r w:rsidR="003C231F" w:rsidRPr="00442FA1">
              <w:rPr>
                <w:bCs/>
                <w:sz w:val="22"/>
                <w:szCs w:val="22"/>
              </w:rPr>
              <w:t xml:space="preserve"> </w:t>
            </w:r>
            <w:r w:rsidR="00235576" w:rsidRPr="00442FA1">
              <w:rPr>
                <w:b/>
                <w:sz w:val="22"/>
                <w:szCs w:val="22"/>
              </w:rPr>
              <w:t xml:space="preserve">3 </w:t>
            </w:r>
            <w:r w:rsidR="00975D41" w:rsidRPr="00442FA1">
              <w:rPr>
                <w:b/>
                <w:color w:val="000000" w:themeColor="text1"/>
                <w:sz w:val="22"/>
                <w:szCs w:val="22"/>
              </w:rPr>
              <w:t xml:space="preserve">original </w:t>
            </w:r>
            <w:r w:rsidR="00235576" w:rsidRPr="00442FA1">
              <w:rPr>
                <w:b/>
                <w:sz w:val="22"/>
                <w:szCs w:val="22"/>
              </w:rPr>
              <w:t>pieces of ID</w:t>
            </w:r>
            <w:r w:rsidR="00235576" w:rsidRPr="00442FA1">
              <w:rPr>
                <w:bCs/>
                <w:sz w:val="22"/>
                <w:szCs w:val="22"/>
              </w:rPr>
              <w:t xml:space="preserve"> </w:t>
            </w:r>
            <w:r w:rsidR="003C231F" w:rsidRPr="00CE6538">
              <w:rPr>
                <w:b/>
                <w:sz w:val="22"/>
                <w:szCs w:val="22"/>
              </w:rPr>
              <w:t xml:space="preserve">as detailed on the </w:t>
            </w:r>
            <w:r w:rsidR="003627ED" w:rsidRPr="00CE6538">
              <w:rPr>
                <w:b/>
                <w:sz w:val="22"/>
                <w:szCs w:val="22"/>
              </w:rPr>
              <w:t>Applicant’s Guidance</w:t>
            </w:r>
            <w:r w:rsidR="00975D41" w:rsidRPr="00CE6538">
              <w:rPr>
                <w:rFonts w:eastAsia="Times New Roman" w:cs="Arial"/>
                <w:b/>
                <w:sz w:val="22"/>
                <w:szCs w:val="22"/>
              </w:rPr>
              <w:t xml:space="preserve">, </w:t>
            </w:r>
            <w:r w:rsidR="00975D41" w:rsidRPr="00442FA1">
              <w:rPr>
                <w:rFonts w:eastAsia="Times New Roman" w:cs="Arial"/>
                <w:b/>
                <w:sz w:val="22"/>
                <w:szCs w:val="22"/>
              </w:rPr>
              <w:t>at least one of which must be photographic</w:t>
            </w:r>
            <w:r w:rsidR="00975D41" w:rsidRPr="00442FA1">
              <w:rPr>
                <w:rFonts w:eastAsia="Times New Roman" w:cs="Arial"/>
                <w:bCs/>
                <w:sz w:val="22"/>
                <w:szCs w:val="22"/>
              </w:rPr>
              <w:t xml:space="preserve">. </w:t>
            </w:r>
            <w:r w:rsidR="00853198">
              <w:rPr>
                <w:rFonts w:eastAsia="Times New Roman" w:cs="Arial"/>
                <w:bCs/>
                <w:sz w:val="22"/>
                <w:szCs w:val="22"/>
              </w:rPr>
              <w:t xml:space="preserve">They cannot use the same document for Date of Birth and Address. A disclosure/PVG certificate is not suitable </w:t>
            </w:r>
            <w:r w:rsidR="00CE6538">
              <w:rPr>
                <w:rFonts w:eastAsia="Times New Roman" w:cs="Arial"/>
                <w:bCs/>
                <w:sz w:val="22"/>
                <w:szCs w:val="22"/>
              </w:rPr>
              <w:t xml:space="preserve">evidence of identity. </w:t>
            </w:r>
          </w:p>
          <w:p w14:paraId="19208278" w14:textId="2E61C470" w:rsidR="000B7A9B" w:rsidRDefault="000B7A9B" w:rsidP="00E2257D">
            <w:pPr>
              <w:pStyle w:val="BodyText"/>
              <w:numPr>
                <w:ilvl w:val="0"/>
                <w:numId w:val="18"/>
              </w:numPr>
              <w:rPr>
                <w:rFonts w:eastAsia="Times New Roman" w:cs="Arial"/>
                <w:bCs/>
                <w:sz w:val="22"/>
                <w:szCs w:val="22"/>
              </w:rPr>
            </w:pPr>
            <w:r>
              <w:rPr>
                <w:rFonts w:eastAsia="Times New Roman" w:cs="Arial"/>
                <w:b/>
                <w:sz w:val="22"/>
                <w:szCs w:val="22"/>
              </w:rPr>
              <w:t>A</w:t>
            </w:r>
            <w:r w:rsidR="00875F0B" w:rsidRPr="00442FA1">
              <w:rPr>
                <w:rFonts w:eastAsia="Times New Roman" w:cs="Arial"/>
                <w:b/>
                <w:sz w:val="22"/>
                <w:szCs w:val="22"/>
              </w:rPr>
              <w:t>ny evidence of changes of name</w:t>
            </w:r>
            <w:r w:rsidR="003627ED" w:rsidRPr="00442FA1">
              <w:rPr>
                <w:rFonts w:eastAsia="Times New Roman" w:cs="Arial"/>
                <w:bCs/>
                <w:sz w:val="22"/>
                <w:szCs w:val="22"/>
              </w:rPr>
              <w:t>.</w:t>
            </w:r>
            <w:r w:rsidR="001D6400" w:rsidRPr="00442FA1">
              <w:rPr>
                <w:rFonts w:eastAsia="Times New Roman" w:cs="Arial"/>
                <w:bCs/>
                <w:sz w:val="22"/>
                <w:szCs w:val="22"/>
              </w:rPr>
              <w:t xml:space="preserve"> </w:t>
            </w:r>
          </w:p>
          <w:p w14:paraId="0A0FC4D6" w14:textId="312BC259" w:rsidR="000B7A9B" w:rsidRPr="000B7A9B" w:rsidRDefault="000B7A9B" w:rsidP="00E2257D">
            <w:pPr>
              <w:pStyle w:val="BodyText"/>
              <w:numPr>
                <w:ilvl w:val="0"/>
                <w:numId w:val="18"/>
              </w:numPr>
              <w:rPr>
                <w:rFonts w:eastAsia="Times New Roman" w:cs="Arial"/>
                <w:sz w:val="22"/>
                <w:szCs w:val="22"/>
              </w:rPr>
            </w:pPr>
            <w:r>
              <w:rPr>
                <w:rFonts w:eastAsia="Times New Roman" w:cs="Arial"/>
                <w:bCs/>
                <w:sz w:val="22"/>
                <w:szCs w:val="22"/>
              </w:rPr>
              <w:t>T</w:t>
            </w:r>
            <w:r w:rsidRPr="00442FA1">
              <w:rPr>
                <w:rFonts w:eastAsia="Times New Roman" w:cs="Arial"/>
                <w:bCs/>
                <w:sz w:val="22"/>
                <w:szCs w:val="22"/>
              </w:rPr>
              <w:t xml:space="preserve">heir </w:t>
            </w:r>
            <w:r w:rsidRPr="00AB568B">
              <w:rPr>
                <w:rFonts w:eastAsia="Times New Roman" w:cs="Arial"/>
                <w:b/>
                <w:sz w:val="22"/>
                <w:szCs w:val="22"/>
              </w:rPr>
              <w:t xml:space="preserve">16-digit reference number </w:t>
            </w:r>
            <w:r w:rsidR="004D0362" w:rsidRPr="00AB568B">
              <w:rPr>
                <w:rFonts w:eastAsia="Times New Roman" w:cs="Arial"/>
                <w:b/>
                <w:sz w:val="22"/>
                <w:szCs w:val="22"/>
              </w:rPr>
              <w:t>if they already have a PVG certificate for this workforce</w:t>
            </w:r>
            <w:r w:rsidR="005525E2">
              <w:rPr>
                <w:rFonts w:eastAsia="Times New Roman" w:cs="Arial"/>
                <w:b/>
                <w:sz w:val="22"/>
                <w:szCs w:val="22"/>
              </w:rPr>
              <w:t xml:space="preserve"> </w:t>
            </w:r>
          </w:p>
          <w:p w14:paraId="72A9D6C0" w14:textId="27C49185" w:rsidR="001E2CC8" w:rsidRPr="00885467" w:rsidRDefault="004D0362" w:rsidP="006F0AEC">
            <w:pPr>
              <w:pStyle w:val="BodyText"/>
              <w:numPr>
                <w:ilvl w:val="0"/>
                <w:numId w:val="18"/>
              </w:numPr>
              <w:rPr>
                <w:rFonts w:eastAsia="Times New Roman" w:cs="Arial"/>
                <w:b/>
                <w:bCs/>
                <w:sz w:val="22"/>
                <w:szCs w:val="22"/>
              </w:rPr>
            </w:pPr>
            <w:r>
              <w:rPr>
                <w:rFonts w:eastAsia="Times New Roman" w:cs="Arial"/>
                <w:bCs/>
                <w:sz w:val="22"/>
                <w:szCs w:val="22"/>
              </w:rPr>
              <w:t xml:space="preserve">Their </w:t>
            </w:r>
            <w:r w:rsidR="00B31820" w:rsidRPr="000B7A9B">
              <w:rPr>
                <w:rFonts w:eastAsia="Times New Roman" w:cs="Arial"/>
                <w:b/>
                <w:sz w:val="22"/>
                <w:szCs w:val="22"/>
              </w:rPr>
              <w:t>referee contact details</w:t>
            </w:r>
            <w:r w:rsidR="00E03976" w:rsidRPr="00442FA1">
              <w:rPr>
                <w:rFonts w:eastAsia="Times New Roman" w:cs="Arial"/>
                <w:bCs/>
                <w:sz w:val="22"/>
                <w:szCs w:val="22"/>
              </w:rPr>
              <w:t xml:space="preserve"> </w:t>
            </w:r>
            <w:r>
              <w:rPr>
                <w:rFonts w:eastAsia="Times New Roman" w:cs="Arial"/>
                <w:bCs/>
                <w:sz w:val="22"/>
                <w:szCs w:val="22"/>
              </w:rPr>
              <w:t xml:space="preserve">if </w:t>
            </w:r>
            <w:r w:rsidR="006F0AEC">
              <w:rPr>
                <w:rFonts w:eastAsia="Times New Roman" w:cs="Arial"/>
                <w:bCs/>
                <w:sz w:val="22"/>
                <w:szCs w:val="22"/>
              </w:rPr>
              <w:t>they</w:t>
            </w:r>
            <w:r>
              <w:rPr>
                <w:rFonts w:eastAsia="Times New Roman" w:cs="Arial"/>
                <w:bCs/>
                <w:sz w:val="22"/>
                <w:szCs w:val="22"/>
              </w:rPr>
              <w:t xml:space="preserve"> have not yet uploaded them </w:t>
            </w:r>
            <w:r w:rsidR="00E03976" w:rsidRPr="00442FA1">
              <w:rPr>
                <w:rFonts w:eastAsia="Times New Roman" w:cs="Arial"/>
                <w:bCs/>
                <w:sz w:val="22"/>
                <w:szCs w:val="22"/>
              </w:rPr>
              <w:t>to scouts.org.uk</w:t>
            </w:r>
            <w:r>
              <w:rPr>
                <w:rFonts w:eastAsia="Times New Roman" w:cs="Arial"/>
                <w:bCs/>
                <w:sz w:val="22"/>
                <w:szCs w:val="22"/>
              </w:rPr>
              <w:t xml:space="preserve">- </w:t>
            </w:r>
            <w:r w:rsidR="003627ED" w:rsidRPr="00442FA1">
              <w:rPr>
                <w:rFonts w:eastAsia="Times New Roman" w:cs="Arial"/>
                <w:bCs/>
                <w:sz w:val="22"/>
                <w:szCs w:val="22"/>
              </w:rPr>
              <w:t xml:space="preserve">you may be able to help them </w:t>
            </w:r>
            <w:r w:rsidR="00E03976" w:rsidRPr="00442FA1">
              <w:rPr>
                <w:rFonts w:eastAsia="Times New Roman" w:cs="Arial"/>
                <w:bCs/>
                <w:sz w:val="22"/>
                <w:szCs w:val="22"/>
              </w:rPr>
              <w:t>do this during the meeting,</w:t>
            </w:r>
            <w:r w:rsidR="003627ED" w:rsidRPr="00442FA1">
              <w:rPr>
                <w:rFonts w:eastAsia="Times New Roman" w:cs="Arial"/>
                <w:bCs/>
                <w:sz w:val="22"/>
                <w:szCs w:val="22"/>
              </w:rPr>
              <w:t xml:space="preserve"> </w:t>
            </w:r>
            <w:proofErr w:type="gramStart"/>
            <w:r w:rsidR="003627ED" w:rsidRPr="00442FA1">
              <w:rPr>
                <w:rFonts w:eastAsia="Times New Roman" w:cs="Arial"/>
                <w:bCs/>
                <w:sz w:val="22"/>
                <w:szCs w:val="22"/>
              </w:rPr>
              <w:t>in order to</w:t>
            </w:r>
            <w:proofErr w:type="gramEnd"/>
            <w:r w:rsidR="003627ED" w:rsidRPr="00442FA1">
              <w:rPr>
                <w:rFonts w:eastAsia="Times New Roman" w:cs="Arial"/>
                <w:bCs/>
                <w:sz w:val="22"/>
                <w:szCs w:val="22"/>
              </w:rPr>
              <w:t xml:space="preserve"> speed up the process</w:t>
            </w:r>
            <w:r w:rsidR="003627ED" w:rsidRPr="00442FA1">
              <w:rPr>
                <w:rFonts w:eastAsia="Times New Roman" w:cs="Arial"/>
                <w:sz w:val="22"/>
                <w:szCs w:val="22"/>
              </w:rPr>
              <w:t>.</w:t>
            </w:r>
            <w:r w:rsidR="00274822" w:rsidRPr="00442FA1">
              <w:rPr>
                <w:rFonts w:eastAsia="Times New Roman" w:cs="Arial"/>
                <w:sz w:val="22"/>
                <w:szCs w:val="22"/>
              </w:rPr>
              <w:t xml:space="preserve"> </w:t>
            </w:r>
            <w:r w:rsidR="00274822" w:rsidRPr="00442FA1">
              <w:rPr>
                <w:sz w:val="22"/>
                <w:szCs w:val="22"/>
              </w:rPr>
              <w:t>We suggest they add 3 referees as, if there are problems or delays, new names cannot be added mid-</w:t>
            </w:r>
            <w:proofErr w:type="gramStart"/>
            <w:r w:rsidR="00274822" w:rsidRPr="00442FA1">
              <w:rPr>
                <w:sz w:val="22"/>
                <w:szCs w:val="22"/>
              </w:rPr>
              <w:t>process.</w:t>
            </w:r>
            <w:r w:rsidR="007204CB" w:rsidRPr="007204CB">
              <w:rPr>
                <w:b/>
                <w:bCs/>
                <w:sz w:val="22"/>
                <w:szCs w:val="22"/>
              </w:rPr>
              <w:t>(</w:t>
            </w:r>
            <w:proofErr w:type="gramEnd"/>
            <w:r w:rsidR="007204CB" w:rsidRPr="007204CB">
              <w:rPr>
                <w:b/>
                <w:bCs/>
                <w:sz w:val="22"/>
                <w:szCs w:val="22"/>
              </w:rPr>
              <w:t>References are only required for applicants aged 18+)</w:t>
            </w:r>
          </w:p>
        </w:tc>
      </w:tr>
    </w:tbl>
    <w:p w14:paraId="009C3F3B" w14:textId="77777777" w:rsidR="006F0AEC" w:rsidRDefault="006F0AEC" w:rsidP="003C231F">
      <w:pPr>
        <w:pStyle w:val="BodyText"/>
        <w:rPr>
          <w:sz w:val="22"/>
          <w:szCs w:val="22"/>
        </w:rPr>
      </w:pPr>
    </w:p>
    <w:p w14:paraId="49D560E5" w14:textId="4E6215CE" w:rsidR="006F0AEC" w:rsidRDefault="007204CB" w:rsidP="006F0AEC">
      <w:pPr>
        <w:pStyle w:val="BodyText"/>
        <w:jc w:val="center"/>
        <w:rPr>
          <w:b/>
          <w:bCs/>
          <w:color w:val="000000" w:themeColor="text1"/>
          <w:sz w:val="22"/>
          <w:szCs w:val="22"/>
          <w:u w:val="single"/>
        </w:rPr>
      </w:pPr>
      <w:r>
        <w:rPr>
          <w:b/>
          <w:bCs/>
          <w:color w:val="000000" w:themeColor="text1"/>
          <w:sz w:val="22"/>
          <w:szCs w:val="22"/>
          <w:u w:val="single"/>
        </w:rPr>
        <w:t>R</w:t>
      </w:r>
      <w:r w:rsidR="006F0AEC" w:rsidRPr="00442FA1">
        <w:rPr>
          <w:b/>
          <w:bCs/>
          <w:color w:val="000000" w:themeColor="text1"/>
          <w:sz w:val="22"/>
          <w:szCs w:val="22"/>
          <w:u w:val="single"/>
        </w:rPr>
        <w:t>eferences</w:t>
      </w:r>
    </w:p>
    <w:p w14:paraId="189F5F38" w14:textId="274BDF87" w:rsidR="007204CB" w:rsidRPr="00316506" w:rsidRDefault="006F0AEC" w:rsidP="00316506">
      <w:pPr>
        <w:pStyle w:val="BodyText"/>
        <w:ind w:left="720"/>
        <w:jc w:val="center"/>
      </w:pPr>
      <w:r>
        <w:rPr>
          <w:sz w:val="22"/>
          <w:szCs w:val="22"/>
        </w:rPr>
        <w:lastRenderedPageBreak/>
        <w:t xml:space="preserve">for more information about how to add references, see: </w:t>
      </w:r>
      <w:hyperlink r:id="rId16" w:history="1">
        <w:r w:rsidRPr="00442FA1">
          <w:rPr>
            <w:rStyle w:val="Hyperlink"/>
            <w:sz w:val="22"/>
            <w:szCs w:val="22"/>
          </w:rPr>
          <w:t>References | Scouts</w:t>
        </w:r>
      </w:hyperlink>
    </w:p>
    <w:p w14:paraId="19AADE39" w14:textId="77777777" w:rsidR="006F0AEC" w:rsidRPr="00442FA1" w:rsidRDefault="006F0AEC" w:rsidP="006F0AEC">
      <w:pPr>
        <w:pStyle w:val="BodyText"/>
        <w:ind w:left="720"/>
        <w:rPr>
          <w:sz w:val="22"/>
          <w:szCs w:val="22"/>
        </w:rPr>
      </w:pPr>
    </w:p>
    <w:p w14:paraId="4B1BE8AE" w14:textId="77777777" w:rsidR="006F0AEC" w:rsidRPr="00442FA1" w:rsidRDefault="006F0AEC" w:rsidP="00E2257D">
      <w:pPr>
        <w:pStyle w:val="NoSpacing"/>
        <w:numPr>
          <w:ilvl w:val="0"/>
          <w:numId w:val="17"/>
        </w:numPr>
        <w:rPr>
          <w:color w:val="221E1F"/>
        </w:rPr>
      </w:pPr>
      <w:r w:rsidRPr="00442FA1">
        <w:t>Referees should be known to the applicant and can be contacted by email.</w:t>
      </w:r>
    </w:p>
    <w:p w14:paraId="08BA28FD" w14:textId="77777777" w:rsidR="006F0AEC" w:rsidRPr="00442FA1" w:rsidRDefault="006F0AEC" w:rsidP="00E2257D">
      <w:pPr>
        <w:pStyle w:val="NoSpacing"/>
        <w:numPr>
          <w:ilvl w:val="0"/>
          <w:numId w:val="17"/>
        </w:numPr>
        <w:rPr>
          <w:color w:val="221E1F"/>
        </w:rPr>
      </w:pPr>
      <w:r w:rsidRPr="00442FA1">
        <w:t>They should have knowledge of the applicant’s work or contact with young people and should be able to comment on their character and relationships with others.</w:t>
      </w:r>
    </w:p>
    <w:p w14:paraId="68C33A37" w14:textId="77777777" w:rsidR="006F0AEC" w:rsidRPr="00442FA1" w:rsidRDefault="006F0AEC" w:rsidP="00E2257D">
      <w:pPr>
        <w:pStyle w:val="NoSpacing"/>
        <w:numPr>
          <w:ilvl w:val="0"/>
          <w:numId w:val="17"/>
        </w:numPr>
        <w:rPr>
          <w:color w:val="221E1F"/>
        </w:rPr>
      </w:pPr>
      <w:r w:rsidRPr="00442FA1">
        <w:t>At least one referee should have known the applicant for at least five years</w:t>
      </w:r>
    </w:p>
    <w:p w14:paraId="249D34B0" w14:textId="77777777" w:rsidR="006F0AEC" w:rsidRPr="00442FA1" w:rsidRDefault="006F0AEC" w:rsidP="00E2257D">
      <w:pPr>
        <w:pStyle w:val="NoSpacing"/>
        <w:numPr>
          <w:ilvl w:val="0"/>
          <w:numId w:val="17"/>
        </w:numPr>
        <w:rPr>
          <w:color w:val="221E1F"/>
        </w:rPr>
      </w:pPr>
      <w:r w:rsidRPr="00442FA1">
        <w:t>One of the referees must not be from Scouting.</w:t>
      </w:r>
    </w:p>
    <w:p w14:paraId="3DFAFC36" w14:textId="77777777" w:rsidR="006F0AEC" w:rsidRPr="00442FA1" w:rsidRDefault="006F0AEC" w:rsidP="00E2257D">
      <w:pPr>
        <w:pStyle w:val="NoSpacing"/>
        <w:numPr>
          <w:ilvl w:val="0"/>
          <w:numId w:val="17"/>
        </w:numPr>
        <w:rPr>
          <w:color w:val="221E1F"/>
        </w:rPr>
      </w:pPr>
      <w:r w:rsidRPr="00442FA1">
        <w:t>Referees must not be relatives.</w:t>
      </w:r>
    </w:p>
    <w:p w14:paraId="60AA66E7" w14:textId="77777777" w:rsidR="006F0AEC" w:rsidRPr="00442FA1" w:rsidRDefault="006F0AEC" w:rsidP="00E2257D">
      <w:pPr>
        <w:pStyle w:val="NoSpacing"/>
        <w:numPr>
          <w:ilvl w:val="0"/>
          <w:numId w:val="17"/>
        </w:numPr>
        <w:rPr>
          <w:color w:val="221E1F"/>
        </w:rPr>
      </w:pPr>
      <w:r w:rsidRPr="00442FA1">
        <w:t>The applicant should check with the referee first that they are happy to provide a reference and check carefully the email address they wish to use.</w:t>
      </w:r>
    </w:p>
    <w:p w14:paraId="4CEA0BD9" w14:textId="77777777" w:rsidR="006F0AEC" w:rsidRPr="00801DD7" w:rsidRDefault="006F0AEC" w:rsidP="003C231F">
      <w:pPr>
        <w:pStyle w:val="BodyText"/>
        <w:rPr>
          <w:sz w:val="22"/>
          <w:szCs w:val="22"/>
        </w:rPr>
      </w:pPr>
    </w:p>
    <w:p w14:paraId="09731B9C" w14:textId="77777777" w:rsidR="00712F7A" w:rsidRPr="00801DD7" w:rsidRDefault="00712F7A" w:rsidP="003C231F">
      <w:pPr>
        <w:pStyle w:val="BodyText"/>
        <w:rPr>
          <w:sz w:val="22"/>
          <w:szCs w:val="22"/>
        </w:rPr>
      </w:pPr>
    </w:p>
    <w:p w14:paraId="0E8BB5CF" w14:textId="29842383" w:rsidR="005C3030" w:rsidRPr="00850174" w:rsidRDefault="005C3030" w:rsidP="003C231F">
      <w:pPr>
        <w:pStyle w:val="BodyText"/>
        <w:rPr>
          <w:b/>
          <w:bCs/>
          <w:color w:val="000000" w:themeColor="text1"/>
          <w:sz w:val="22"/>
          <w:szCs w:val="22"/>
          <w:u w:val="single"/>
        </w:rPr>
      </w:pPr>
      <w:r w:rsidRPr="00850174">
        <w:rPr>
          <w:b/>
          <w:bCs/>
          <w:color w:val="000000" w:themeColor="text1"/>
          <w:sz w:val="22"/>
          <w:szCs w:val="22"/>
          <w:u w:val="single"/>
        </w:rPr>
        <w:t xml:space="preserve">During the meeting with the applicant </w:t>
      </w:r>
    </w:p>
    <w:p w14:paraId="20CA8C1C" w14:textId="77777777" w:rsidR="005C3030" w:rsidRPr="00801DD7" w:rsidRDefault="005C3030" w:rsidP="005C3030">
      <w:pPr>
        <w:pStyle w:val="BodyText"/>
        <w:rPr>
          <w:sz w:val="22"/>
          <w:szCs w:val="22"/>
        </w:rPr>
      </w:pPr>
    </w:p>
    <w:tbl>
      <w:tblPr>
        <w:tblStyle w:val="TableGrid"/>
        <w:tblW w:w="4974" w:type="pct"/>
        <w:tblLook w:val="04A0" w:firstRow="1" w:lastRow="0" w:firstColumn="1" w:lastColumn="0" w:noHBand="0" w:noVBand="1"/>
      </w:tblPr>
      <w:tblGrid>
        <w:gridCol w:w="10485"/>
      </w:tblGrid>
      <w:tr w:rsidR="003C231F" w:rsidRPr="00801DD7" w14:paraId="7F4534B5" w14:textId="77777777" w:rsidTr="4F9FA6C0">
        <w:tc>
          <w:tcPr>
            <w:tcW w:w="5000" w:type="pct"/>
          </w:tcPr>
          <w:p w14:paraId="156DD3B5" w14:textId="77777777" w:rsidR="003C231F" w:rsidRDefault="003C231F" w:rsidP="005C3030">
            <w:pPr>
              <w:pStyle w:val="BodyText"/>
              <w:rPr>
                <w:b/>
                <w:bCs/>
                <w:sz w:val="22"/>
                <w:szCs w:val="22"/>
              </w:rPr>
            </w:pPr>
            <w:r w:rsidRPr="00850174">
              <w:rPr>
                <w:b/>
                <w:bCs/>
                <w:sz w:val="22"/>
                <w:szCs w:val="22"/>
              </w:rPr>
              <w:t>Step 1</w:t>
            </w:r>
          </w:p>
          <w:p w14:paraId="501015DA" w14:textId="77777777" w:rsidR="000E24DA" w:rsidRPr="00850174" w:rsidRDefault="000E24DA" w:rsidP="005C3030">
            <w:pPr>
              <w:pStyle w:val="BodyText"/>
              <w:rPr>
                <w:b/>
                <w:bCs/>
                <w:sz w:val="22"/>
                <w:szCs w:val="22"/>
              </w:rPr>
            </w:pPr>
          </w:p>
          <w:p w14:paraId="5B0549DE" w14:textId="4D5314FB" w:rsidR="003D5647" w:rsidRPr="00801DD7" w:rsidRDefault="003C231F" w:rsidP="005C484A">
            <w:pPr>
              <w:rPr>
                <w:sz w:val="22"/>
                <w:szCs w:val="22"/>
              </w:rPr>
            </w:pPr>
            <w:r w:rsidRPr="00801DD7">
              <w:rPr>
                <w:sz w:val="22"/>
                <w:szCs w:val="22"/>
              </w:rPr>
              <w:t xml:space="preserve">Carefully check and cross match the applicant’s ID documents, discussing any name changes and address history.  </w:t>
            </w:r>
          </w:p>
          <w:p w14:paraId="47E62AC2" w14:textId="2367AA84" w:rsidR="005C484A" w:rsidRPr="00801DD7" w:rsidRDefault="005C484A" w:rsidP="005C484A">
            <w:pPr>
              <w:rPr>
                <w:rFonts w:eastAsia="Times New Roman" w:cs="Arial"/>
                <w:sz w:val="22"/>
                <w:szCs w:val="22"/>
              </w:rPr>
            </w:pPr>
            <w:r w:rsidRPr="00801DD7">
              <w:rPr>
                <w:rFonts w:eastAsia="Times New Roman" w:cs="Arial"/>
                <w:b/>
                <w:bCs/>
                <w:sz w:val="22"/>
                <w:szCs w:val="22"/>
              </w:rPr>
              <w:t>Three original documents must be provided in the name of the applicant at least one of which must be photographic. These should confirm the name, the date of birth and current home address of the applicant</w:t>
            </w:r>
            <w:r w:rsidRPr="00801DD7">
              <w:rPr>
                <w:rFonts w:eastAsia="Times New Roman" w:cs="Arial"/>
                <w:sz w:val="22"/>
                <w:szCs w:val="22"/>
              </w:rPr>
              <w:t xml:space="preserve">. </w:t>
            </w:r>
          </w:p>
          <w:p w14:paraId="7A5A29AF" w14:textId="46F907C5" w:rsidR="00025F0A" w:rsidRPr="00801DD7" w:rsidRDefault="00025F0A" w:rsidP="00E2257D">
            <w:pPr>
              <w:pStyle w:val="BodyText"/>
              <w:numPr>
                <w:ilvl w:val="0"/>
                <w:numId w:val="13"/>
              </w:numPr>
              <w:rPr>
                <w:bCs/>
                <w:sz w:val="22"/>
                <w:szCs w:val="22"/>
              </w:rPr>
            </w:pPr>
            <w:r w:rsidRPr="00801DD7">
              <w:rPr>
                <w:bCs/>
                <w:sz w:val="22"/>
                <w:szCs w:val="22"/>
              </w:rPr>
              <w:t>You must only accept valid, current, and original documentation</w:t>
            </w:r>
            <w:r w:rsidR="003D5647" w:rsidRPr="00801DD7">
              <w:rPr>
                <w:bCs/>
                <w:sz w:val="22"/>
                <w:szCs w:val="22"/>
              </w:rPr>
              <w:t xml:space="preserve">, </w:t>
            </w:r>
            <w:r w:rsidRPr="00801DD7">
              <w:rPr>
                <w:bCs/>
                <w:sz w:val="22"/>
                <w:szCs w:val="22"/>
              </w:rPr>
              <w:t>not accept photocopies or documentation printed from the internet e.g. internet bank statements</w:t>
            </w:r>
          </w:p>
          <w:p w14:paraId="4F16E354" w14:textId="77777777" w:rsidR="003D5647" w:rsidRPr="00801DD7" w:rsidRDefault="00025F0A" w:rsidP="00E2257D">
            <w:pPr>
              <w:pStyle w:val="BodyText"/>
              <w:numPr>
                <w:ilvl w:val="0"/>
                <w:numId w:val="13"/>
              </w:numPr>
              <w:rPr>
                <w:bCs/>
                <w:sz w:val="22"/>
                <w:szCs w:val="22"/>
              </w:rPr>
            </w:pPr>
            <w:r w:rsidRPr="00801DD7">
              <w:rPr>
                <w:bCs/>
                <w:sz w:val="22"/>
                <w:szCs w:val="22"/>
              </w:rPr>
              <w:t>You must ensure that the applicant declares all previous name changes and provides documentary proof to support this change of name. If the applicant is unable to provide this proof, you will need to have a discussion with the applicant about the reasons why, before considering validating their identity. </w:t>
            </w:r>
          </w:p>
          <w:p w14:paraId="76D0EE05" w14:textId="43A09B35" w:rsidR="006D15C2" w:rsidRPr="00801DD7" w:rsidRDefault="00025F0A" w:rsidP="00E2257D">
            <w:pPr>
              <w:pStyle w:val="BodyText"/>
              <w:numPr>
                <w:ilvl w:val="0"/>
                <w:numId w:val="13"/>
              </w:numPr>
              <w:rPr>
                <w:bCs/>
                <w:sz w:val="22"/>
                <w:szCs w:val="22"/>
              </w:rPr>
            </w:pPr>
            <w:r w:rsidRPr="00801DD7">
              <w:rPr>
                <w:bCs/>
                <w:sz w:val="22"/>
                <w:szCs w:val="22"/>
              </w:rPr>
              <w:t xml:space="preserve">If </w:t>
            </w:r>
            <w:r w:rsidR="003D5647" w:rsidRPr="00801DD7">
              <w:rPr>
                <w:bCs/>
                <w:sz w:val="22"/>
                <w:szCs w:val="22"/>
              </w:rPr>
              <w:t xml:space="preserve">the applicant is already </w:t>
            </w:r>
            <w:r w:rsidRPr="00801DD7">
              <w:rPr>
                <w:bCs/>
                <w:sz w:val="22"/>
                <w:szCs w:val="22"/>
              </w:rPr>
              <w:t>a PVG scheme member,</w:t>
            </w:r>
            <w:r w:rsidR="003D5647" w:rsidRPr="00801DD7">
              <w:rPr>
                <w:bCs/>
                <w:sz w:val="22"/>
                <w:szCs w:val="22"/>
              </w:rPr>
              <w:t xml:space="preserve"> please </w:t>
            </w:r>
            <w:r w:rsidRPr="00801DD7">
              <w:rPr>
                <w:bCs/>
                <w:sz w:val="22"/>
                <w:szCs w:val="22"/>
              </w:rPr>
              <w:t xml:space="preserve">also advise the individual that they are required to tell Disclosure Scotland of </w:t>
            </w:r>
            <w:r w:rsidR="006F0AEC">
              <w:rPr>
                <w:bCs/>
                <w:sz w:val="22"/>
                <w:szCs w:val="22"/>
              </w:rPr>
              <w:t>any</w:t>
            </w:r>
            <w:r w:rsidRPr="00801DD7">
              <w:rPr>
                <w:bCs/>
                <w:sz w:val="22"/>
                <w:szCs w:val="22"/>
              </w:rPr>
              <w:t xml:space="preserve"> name change</w:t>
            </w:r>
            <w:r w:rsidR="006F0AEC">
              <w:rPr>
                <w:bCs/>
                <w:sz w:val="22"/>
                <w:szCs w:val="22"/>
              </w:rPr>
              <w:t>s</w:t>
            </w:r>
            <w:r w:rsidRPr="00801DD7">
              <w:rPr>
                <w:bCs/>
                <w:sz w:val="22"/>
                <w:szCs w:val="22"/>
              </w:rPr>
              <w:t xml:space="preserve"> if they have not already done so.</w:t>
            </w:r>
          </w:p>
          <w:p w14:paraId="7C4FF9EC" w14:textId="6E0CC384" w:rsidR="003C231F" w:rsidRDefault="003C231F" w:rsidP="00C72C5B">
            <w:pPr>
              <w:pStyle w:val="BodyText"/>
              <w:rPr>
                <w:rStyle w:val="Hyperlink"/>
                <w:color w:val="000000" w:themeColor="text1"/>
                <w:sz w:val="22"/>
                <w:szCs w:val="22"/>
                <w:u w:val="none"/>
              </w:rPr>
            </w:pPr>
            <w:r w:rsidRPr="00801DD7">
              <w:rPr>
                <w:sz w:val="22"/>
                <w:szCs w:val="22"/>
              </w:rPr>
              <w:t xml:space="preserve">See </w:t>
            </w:r>
            <w:hyperlink r:id="rId17" w:history="1">
              <w:r w:rsidR="007035FC" w:rsidRPr="007035FC">
                <w:rPr>
                  <w:rStyle w:val="Hyperlink"/>
                  <w:sz w:val="22"/>
                  <w:szCs w:val="22"/>
                </w:rPr>
                <w:t>How to prove and verify someone's identity - GOV.UK</w:t>
              </w:r>
            </w:hyperlink>
            <w:r w:rsidR="007035FC">
              <w:rPr>
                <w:sz w:val="22"/>
                <w:szCs w:val="22"/>
              </w:rPr>
              <w:t xml:space="preserve"> </w:t>
            </w:r>
            <w:r w:rsidRPr="00801DD7">
              <w:rPr>
                <w:rStyle w:val="Hyperlink"/>
                <w:color w:val="000000" w:themeColor="text1"/>
                <w:sz w:val="22"/>
                <w:szCs w:val="22"/>
                <w:u w:val="none"/>
              </w:rPr>
              <w:t>for further guidance</w:t>
            </w:r>
          </w:p>
          <w:p w14:paraId="315F8FCF" w14:textId="6B786E0C" w:rsidR="00C72C5B" w:rsidRPr="00801DD7" w:rsidRDefault="00C72C5B" w:rsidP="00C72C5B">
            <w:pPr>
              <w:pStyle w:val="BodyText"/>
              <w:rPr>
                <w:sz w:val="22"/>
                <w:szCs w:val="22"/>
              </w:rPr>
            </w:pPr>
          </w:p>
        </w:tc>
      </w:tr>
      <w:tr w:rsidR="003C231F" w:rsidRPr="00801DD7" w14:paraId="0D75147F" w14:textId="77777777" w:rsidTr="4F9FA6C0">
        <w:tc>
          <w:tcPr>
            <w:tcW w:w="5000" w:type="pct"/>
          </w:tcPr>
          <w:p w14:paraId="50DC7710" w14:textId="77777777" w:rsidR="003C231F" w:rsidRDefault="003C231F" w:rsidP="005C3030">
            <w:pPr>
              <w:pStyle w:val="BodyText"/>
              <w:rPr>
                <w:b/>
                <w:bCs/>
                <w:sz w:val="22"/>
                <w:szCs w:val="22"/>
              </w:rPr>
            </w:pPr>
            <w:r w:rsidRPr="00801DD7">
              <w:rPr>
                <w:b/>
                <w:bCs/>
                <w:sz w:val="22"/>
                <w:szCs w:val="22"/>
              </w:rPr>
              <w:t>Step 2</w:t>
            </w:r>
          </w:p>
          <w:p w14:paraId="1CB3FD83" w14:textId="77777777" w:rsidR="00DC140E" w:rsidRPr="00801DD7" w:rsidRDefault="00DC140E" w:rsidP="005C3030">
            <w:pPr>
              <w:pStyle w:val="BodyText"/>
              <w:rPr>
                <w:b/>
                <w:bCs/>
                <w:sz w:val="22"/>
                <w:szCs w:val="22"/>
              </w:rPr>
            </w:pPr>
          </w:p>
          <w:p w14:paraId="737801F6" w14:textId="77777777" w:rsidR="001D5DF1" w:rsidRDefault="003C231F" w:rsidP="00801DD7">
            <w:pPr>
              <w:pStyle w:val="BodyText"/>
              <w:rPr>
                <w:sz w:val="22"/>
                <w:szCs w:val="22"/>
              </w:rPr>
            </w:pPr>
            <w:r w:rsidRPr="00801DD7">
              <w:rPr>
                <w:sz w:val="22"/>
                <w:szCs w:val="22"/>
              </w:rPr>
              <w:t>Log in to scouts.org.uk to complete the applicant’s disclosure application</w:t>
            </w:r>
            <w:r w:rsidR="0086729B" w:rsidRPr="00801DD7">
              <w:rPr>
                <w:sz w:val="22"/>
                <w:szCs w:val="22"/>
              </w:rPr>
              <w:t>. This will include a declaration</w:t>
            </w:r>
            <w:r w:rsidR="00801DD7" w:rsidRPr="00801DD7">
              <w:rPr>
                <w:sz w:val="22"/>
                <w:szCs w:val="22"/>
              </w:rPr>
              <w:t xml:space="preserve">. </w:t>
            </w:r>
            <w:r w:rsidR="001D5DF1" w:rsidRPr="00801DD7">
              <w:rPr>
                <w:sz w:val="22"/>
                <w:szCs w:val="22"/>
              </w:rPr>
              <w:t xml:space="preserve">By selecting the </w:t>
            </w:r>
            <w:proofErr w:type="gramStart"/>
            <w:r w:rsidR="001D5DF1" w:rsidRPr="00801DD7">
              <w:rPr>
                <w:sz w:val="22"/>
                <w:szCs w:val="22"/>
              </w:rPr>
              <w:t>checkbox</w:t>
            </w:r>
            <w:proofErr w:type="gramEnd"/>
            <w:r w:rsidR="001D5DF1" w:rsidRPr="00801DD7">
              <w:rPr>
                <w:sz w:val="22"/>
                <w:szCs w:val="22"/>
              </w:rPr>
              <w:t xml:space="preserve"> you </w:t>
            </w:r>
            <w:r w:rsidR="00DD69DF">
              <w:rPr>
                <w:sz w:val="22"/>
                <w:szCs w:val="22"/>
              </w:rPr>
              <w:t xml:space="preserve">will be </w:t>
            </w:r>
            <w:r w:rsidR="001D5DF1" w:rsidRPr="00801DD7">
              <w:rPr>
                <w:sz w:val="22"/>
                <w:szCs w:val="22"/>
              </w:rPr>
              <w:t>declaring that the information you have given is complete and correct, and that you understand that to knowingly make a false statement in this application is a criminal offence</w:t>
            </w:r>
          </w:p>
          <w:p w14:paraId="3B472023" w14:textId="2DB960AB" w:rsidR="00DC140E" w:rsidRPr="00801DD7" w:rsidRDefault="00DC140E" w:rsidP="00801DD7">
            <w:pPr>
              <w:pStyle w:val="BodyText"/>
              <w:rPr>
                <w:sz w:val="22"/>
                <w:szCs w:val="22"/>
              </w:rPr>
            </w:pPr>
          </w:p>
        </w:tc>
      </w:tr>
      <w:tr w:rsidR="00886F34" w:rsidRPr="00801DD7" w14:paraId="0034DAC9" w14:textId="77777777" w:rsidTr="007E486D">
        <w:trPr>
          <w:trHeight w:val="1586"/>
        </w:trPr>
        <w:tc>
          <w:tcPr>
            <w:tcW w:w="5000" w:type="pct"/>
          </w:tcPr>
          <w:p w14:paraId="211FF8F2" w14:textId="06DAC282" w:rsidR="00886F34" w:rsidRDefault="00886F34" w:rsidP="005C3030">
            <w:pPr>
              <w:pStyle w:val="BodyText"/>
              <w:rPr>
                <w:b/>
                <w:bCs/>
                <w:sz w:val="22"/>
                <w:szCs w:val="22"/>
              </w:rPr>
            </w:pPr>
            <w:r w:rsidRPr="00DD69DF">
              <w:rPr>
                <w:b/>
                <w:bCs/>
                <w:sz w:val="22"/>
                <w:szCs w:val="22"/>
              </w:rPr>
              <w:t>Step 3</w:t>
            </w:r>
          </w:p>
          <w:p w14:paraId="631DCF21" w14:textId="77777777" w:rsidR="00DC140E" w:rsidRPr="00DD69DF" w:rsidRDefault="00DC140E" w:rsidP="005C3030">
            <w:pPr>
              <w:pStyle w:val="BodyText"/>
              <w:rPr>
                <w:b/>
                <w:bCs/>
                <w:sz w:val="22"/>
                <w:szCs w:val="22"/>
              </w:rPr>
            </w:pPr>
          </w:p>
          <w:p w14:paraId="70D61F78" w14:textId="77777777" w:rsidR="00886F34" w:rsidRDefault="00886F34" w:rsidP="009B3C6C">
            <w:pPr>
              <w:pStyle w:val="BodyText"/>
              <w:rPr>
                <w:sz w:val="22"/>
                <w:szCs w:val="22"/>
              </w:rPr>
            </w:pPr>
            <w:r w:rsidRPr="4F9FA6C0">
              <w:rPr>
                <w:sz w:val="22"/>
                <w:szCs w:val="22"/>
              </w:rPr>
              <w:t xml:space="preserve">Please remind the applicant to look out for an email from Disclosure Scotland which contains a one-off link for them to complete and submit their application. </w:t>
            </w:r>
            <w:r w:rsidRPr="00DC140E">
              <w:rPr>
                <w:b/>
                <w:bCs/>
                <w:sz w:val="22"/>
                <w:szCs w:val="22"/>
              </w:rPr>
              <w:t>An applicant has 14 days to complete their section of a PVG online application then the link will expire</w:t>
            </w:r>
            <w:r w:rsidRPr="4F9FA6C0">
              <w:rPr>
                <w:sz w:val="22"/>
                <w:szCs w:val="22"/>
              </w:rPr>
              <w:t xml:space="preserve">. </w:t>
            </w:r>
            <w:r>
              <w:rPr>
                <w:sz w:val="22"/>
                <w:szCs w:val="22"/>
              </w:rPr>
              <w:t>2 r</w:t>
            </w:r>
            <w:r w:rsidRPr="4F9FA6C0">
              <w:rPr>
                <w:sz w:val="22"/>
                <w:szCs w:val="22"/>
              </w:rPr>
              <w:t>eminder</w:t>
            </w:r>
            <w:r>
              <w:rPr>
                <w:sz w:val="22"/>
                <w:szCs w:val="22"/>
              </w:rPr>
              <w:t>s</w:t>
            </w:r>
            <w:r w:rsidRPr="4F9FA6C0">
              <w:rPr>
                <w:sz w:val="22"/>
                <w:szCs w:val="22"/>
              </w:rPr>
              <w:t xml:space="preserve"> will be sent to </w:t>
            </w:r>
            <w:r>
              <w:rPr>
                <w:sz w:val="22"/>
                <w:szCs w:val="22"/>
              </w:rPr>
              <w:t xml:space="preserve">the </w:t>
            </w:r>
            <w:r w:rsidRPr="4F9FA6C0">
              <w:rPr>
                <w:sz w:val="22"/>
                <w:szCs w:val="22"/>
              </w:rPr>
              <w:t>applicant</w:t>
            </w:r>
            <w:r>
              <w:rPr>
                <w:sz w:val="22"/>
                <w:szCs w:val="22"/>
              </w:rPr>
              <w:t xml:space="preserve">. </w:t>
            </w:r>
            <w:r w:rsidRPr="004B237A">
              <w:rPr>
                <w:b/>
                <w:bCs/>
                <w:sz w:val="22"/>
                <w:szCs w:val="22"/>
              </w:rPr>
              <w:t xml:space="preserve">If the applicant doesn’t complete their application within 14 </w:t>
            </w:r>
            <w:proofErr w:type="gramStart"/>
            <w:r w:rsidRPr="004B237A">
              <w:rPr>
                <w:b/>
                <w:bCs/>
                <w:sz w:val="22"/>
                <w:szCs w:val="22"/>
              </w:rPr>
              <w:t>days</w:t>
            </w:r>
            <w:proofErr w:type="gramEnd"/>
            <w:r w:rsidRPr="004B237A">
              <w:rPr>
                <w:b/>
                <w:bCs/>
                <w:sz w:val="22"/>
                <w:szCs w:val="22"/>
              </w:rPr>
              <w:t xml:space="preserve"> then unfortunately, the process will need to be restarted.</w:t>
            </w:r>
            <w:r w:rsidRPr="4F9FA6C0">
              <w:rPr>
                <w:sz w:val="22"/>
                <w:szCs w:val="22"/>
              </w:rPr>
              <w:t xml:space="preserve"> </w:t>
            </w:r>
            <w:r>
              <w:rPr>
                <w:sz w:val="22"/>
                <w:szCs w:val="22"/>
              </w:rPr>
              <w:t xml:space="preserve"> </w:t>
            </w:r>
          </w:p>
          <w:p w14:paraId="56ACC989" w14:textId="34311E5E" w:rsidR="004B237A" w:rsidRPr="00617778" w:rsidRDefault="004B237A" w:rsidP="009B3C6C">
            <w:pPr>
              <w:pStyle w:val="BodyText"/>
              <w:rPr>
                <w:sz w:val="22"/>
                <w:szCs w:val="22"/>
              </w:rPr>
            </w:pPr>
          </w:p>
        </w:tc>
      </w:tr>
      <w:tr w:rsidR="007E486D" w:rsidRPr="00801DD7" w14:paraId="40A807F0" w14:textId="77777777" w:rsidTr="007E486D">
        <w:trPr>
          <w:trHeight w:val="2119"/>
        </w:trPr>
        <w:tc>
          <w:tcPr>
            <w:tcW w:w="5000" w:type="pct"/>
          </w:tcPr>
          <w:p w14:paraId="5D50E29D" w14:textId="77777777" w:rsidR="004B237A" w:rsidRDefault="007E486D" w:rsidP="007E486D">
            <w:pPr>
              <w:pStyle w:val="BodyText"/>
              <w:rPr>
                <w:b/>
                <w:bCs/>
                <w:sz w:val="22"/>
                <w:szCs w:val="22"/>
              </w:rPr>
            </w:pPr>
            <w:r w:rsidRPr="00DD69DF">
              <w:rPr>
                <w:b/>
                <w:bCs/>
                <w:sz w:val="22"/>
                <w:szCs w:val="22"/>
              </w:rPr>
              <w:t xml:space="preserve">Step </w:t>
            </w:r>
            <w:r>
              <w:rPr>
                <w:b/>
                <w:bCs/>
                <w:sz w:val="22"/>
                <w:szCs w:val="22"/>
              </w:rPr>
              <w:t xml:space="preserve">4     </w:t>
            </w:r>
          </w:p>
          <w:p w14:paraId="6DD8C8C9" w14:textId="618242FE" w:rsidR="00EC55CF" w:rsidRDefault="007E486D" w:rsidP="007E486D">
            <w:pPr>
              <w:pStyle w:val="BodyText"/>
              <w:rPr>
                <w:b/>
                <w:bCs/>
                <w:sz w:val="22"/>
                <w:szCs w:val="22"/>
              </w:rPr>
            </w:pPr>
            <w:r>
              <w:rPr>
                <w:b/>
                <w:bCs/>
                <w:sz w:val="22"/>
                <w:szCs w:val="22"/>
              </w:rPr>
              <w:t xml:space="preserve">  </w:t>
            </w:r>
          </w:p>
          <w:p w14:paraId="23E287AC" w14:textId="77777777" w:rsidR="00472116" w:rsidRDefault="007E486D" w:rsidP="007E486D">
            <w:pPr>
              <w:pStyle w:val="BodyText"/>
              <w:rPr>
                <w:b/>
                <w:bCs/>
                <w:sz w:val="22"/>
                <w:szCs w:val="22"/>
              </w:rPr>
            </w:pPr>
            <w:r w:rsidRPr="00617778">
              <w:rPr>
                <w:b/>
                <w:bCs/>
                <w:sz w:val="22"/>
                <w:szCs w:val="22"/>
              </w:rPr>
              <w:t xml:space="preserve">Please explain to the applicant that </w:t>
            </w:r>
            <w:r w:rsidRPr="00522C1F">
              <w:rPr>
                <w:b/>
                <w:bCs/>
                <w:sz w:val="22"/>
                <w:szCs w:val="22"/>
                <w:u w:val="single"/>
              </w:rPr>
              <w:t>only they</w:t>
            </w:r>
            <w:r w:rsidRPr="00617778">
              <w:rPr>
                <w:b/>
                <w:bCs/>
                <w:sz w:val="22"/>
                <w:szCs w:val="22"/>
              </w:rPr>
              <w:t xml:space="preserve"> will receive the result from Disclosure Scotland and that they will need to </w:t>
            </w:r>
            <w:r w:rsidR="00640318">
              <w:rPr>
                <w:b/>
                <w:bCs/>
                <w:sz w:val="22"/>
                <w:szCs w:val="22"/>
              </w:rPr>
              <w:t xml:space="preserve">click on the </w:t>
            </w:r>
            <w:r w:rsidRPr="00617778">
              <w:rPr>
                <w:b/>
                <w:bCs/>
                <w:sz w:val="22"/>
                <w:szCs w:val="22"/>
              </w:rPr>
              <w:t xml:space="preserve">‘Share’ </w:t>
            </w:r>
            <w:r w:rsidR="00640318">
              <w:rPr>
                <w:b/>
                <w:bCs/>
                <w:sz w:val="22"/>
                <w:szCs w:val="22"/>
              </w:rPr>
              <w:t xml:space="preserve">button to share </w:t>
            </w:r>
            <w:r w:rsidRPr="00617778">
              <w:rPr>
                <w:b/>
                <w:bCs/>
                <w:sz w:val="22"/>
                <w:szCs w:val="22"/>
              </w:rPr>
              <w:t>their PVG result with The Scout</w:t>
            </w:r>
            <w:r w:rsidR="00DE60E2">
              <w:rPr>
                <w:b/>
                <w:bCs/>
                <w:sz w:val="22"/>
                <w:szCs w:val="22"/>
              </w:rPr>
              <w:t xml:space="preserve"> Association</w:t>
            </w:r>
            <w:r w:rsidR="001937EB">
              <w:rPr>
                <w:b/>
                <w:bCs/>
                <w:sz w:val="22"/>
                <w:szCs w:val="22"/>
              </w:rPr>
              <w:t xml:space="preserve"> </w:t>
            </w:r>
            <w:r w:rsidR="001937EB" w:rsidRPr="00EE349A">
              <w:rPr>
                <w:b/>
                <w:bCs/>
                <w:sz w:val="22"/>
                <w:szCs w:val="22"/>
                <w:u w:val="single"/>
              </w:rPr>
              <w:t>whether they have convictions</w:t>
            </w:r>
            <w:r w:rsidR="001937EB">
              <w:rPr>
                <w:b/>
                <w:bCs/>
                <w:sz w:val="22"/>
                <w:szCs w:val="22"/>
                <w:u w:val="single"/>
              </w:rPr>
              <w:t>/cautions</w:t>
            </w:r>
            <w:r w:rsidR="001937EB" w:rsidRPr="00EE349A">
              <w:rPr>
                <w:b/>
                <w:bCs/>
                <w:sz w:val="22"/>
                <w:szCs w:val="22"/>
                <w:u w:val="single"/>
              </w:rPr>
              <w:t xml:space="preserve"> or not.</w:t>
            </w:r>
            <w:r w:rsidR="0074131D">
              <w:rPr>
                <w:b/>
                <w:bCs/>
                <w:sz w:val="22"/>
                <w:szCs w:val="22"/>
              </w:rPr>
              <w:t xml:space="preserve"> </w:t>
            </w:r>
            <w:r w:rsidR="001937EB">
              <w:rPr>
                <w:b/>
                <w:bCs/>
                <w:sz w:val="22"/>
                <w:szCs w:val="22"/>
              </w:rPr>
              <w:t xml:space="preserve">It will then go to </w:t>
            </w:r>
            <w:r w:rsidR="0074131D">
              <w:rPr>
                <w:b/>
                <w:bCs/>
                <w:sz w:val="22"/>
                <w:szCs w:val="22"/>
              </w:rPr>
              <w:t>the</w:t>
            </w:r>
            <w:r w:rsidRPr="00617778">
              <w:rPr>
                <w:b/>
                <w:bCs/>
                <w:sz w:val="22"/>
                <w:szCs w:val="22"/>
              </w:rPr>
              <w:t xml:space="preserve"> HQ Safeguarding Team</w:t>
            </w:r>
            <w:r w:rsidR="001937EB">
              <w:rPr>
                <w:b/>
                <w:bCs/>
                <w:sz w:val="22"/>
                <w:szCs w:val="22"/>
              </w:rPr>
              <w:t>.</w:t>
            </w:r>
          </w:p>
          <w:p w14:paraId="00F27E15" w14:textId="03DBD762" w:rsidR="006B7301" w:rsidRDefault="007E486D" w:rsidP="007E486D">
            <w:pPr>
              <w:pStyle w:val="BodyText"/>
              <w:rPr>
                <w:b/>
                <w:bCs/>
                <w:sz w:val="22"/>
                <w:szCs w:val="22"/>
              </w:rPr>
            </w:pPr>
            <w:r w:rsidRPr="00617778">
              <w:rPr>
                <w:b/>
                <w:bCs/>
                <w:sz w:val="22"/>
                <w:szCs w:val="22"/>
              </w:rPr>
              <w:t xml:space="preserve"> </w:t>
            </w:r>
          </w:p>
          <w:p w14:paraId="72D4484B" w14:textId="575227B9" w:rsidR="00F435E1" w:rsidRDefault="006B7301" w:rsidP="007E486D">
            <w:pPr>
              <w:pStyle w:val="BodyText"/>
              <w:rPr>
                <w:b/>
                <w:bCs/>
                <w:sz w:val="22"/>
                <w:szCs w:val="22"/>
              </w:rPr>
            </w:pPr>
            <w:r>
              <w:rPr>
                <w:b/>
                <w:bCs/>
                <w:sz w:val="22"/>
                <w:szCs w:val="22"/>
              </w:rPr>
              <w:t>If they disagree with the information on their certificate, they should ask Disc</w:t>
            </w:r>
            <w:r w:rsidR="00F435E1">
              <w:rPr>
                <w:b/>
                <w:bCs/>
                <w:sz w:val="22"/>
                <w:szCs w:val="22"/>
              </w:rPr>
              <w:t>l</w:t>
            </w:r>
            <w:r>
              <w:rPr>
                <w:b/>
                <w:bCs/>
                <w:sz w:val="22"/>
                <w:szCs w:val="22"/>
              </w:rPr>
              <w:t>osure Sc</w:t>
            </w:r>
            <w:r w:rsidR="00F435E1">
              <w:rPr>
                <w:b/>
                <w:bCs/>
                <w:sz w:val="22"/>
                <w:szCs w:val="22"/>
              </w:rPr>
              <w:t>o</w:t>
            </w:r>
            <w:r>
              <w:rPr>
                <w:b/>
                <w:bCs/>
                <w:sz w:val="22"/>
                <w:szCs w:val="22"/>
              </w:rPr>
              <w:t>tland for a review</w:t>
            </w:r>
            <w:r w:rsidR="00F435E1">
              <w:rPr>
                <w:b/>
                <w:bCs/>
                <w:sz w:val="22"/>
                <w:szCs w:val="22"/>
              </w:rPr>
              <w:t xml:space="preserve"> and not click ‘Share’.</w:t>
            </w:r>
          </w:p>
          <w:p w14:paraId="5EEA5030" w14:textId="77777777" w:rsidR="00472116" w:rsidRDefault="00472116" w:rsidP="007E486D">
            <w:pPr>
              <w:pStyle w:val="BodyText"/>
              <w:rPr>
                <w:b/>
                <w:bCs/>
                <w:sz w:val="22"/>
                <w:szCs w:val="22"/>
              </w:rPr>
            </w:pPr>
          </w:p>
          <w:p w14:paraId="1DB9C817" w14:textId="77777777" w:rsidR="00472116" w:rsidRDefault="00472116" w:rsidP="007E486D">
            <w:pPr>
              <w:pStyle w:val="BodyText"/>
              <w:rPr>
                <w:b/>
                <w:bCs/>
                <w:sz w:val="22"/>
                <w:szCs w:val="22"/>
              </w:rPr>
            </w:pPr>
          </w:p>
          <w:p w14:paraId="77E3CAD4" w14:textId="59B9DCA3" w:rsidR="00A01312" w:rsidRDefault="007E486D" w:rsidP="007E486D">
            <w:pPr>
              <w:pStyle w:val="BodyText"/>
              <w:rPr>
                <w:b/>
                <w:bCs/>
                <w:sz w:val="22"/>
                <w:szCs w:val="22"/>
              </w:rPr>
            </w:pPr>
            <w:r w:rsidRPr="00617778">
              <w:rPr>
                <w:b/>
                <w:bCs/>
                <w:sz w:val="22"/>
                <w:szCs w:val="22"/>
              </w:rPr>
              <w:lastRenderedPageBreak/>
              <w:t>The</w:t>
            </w:r>
            <w:r w:rsidR="00472116">
              <w:rPr>
                <w:b/>
                <w:bCs/>
                <w:sz w:val="22"/>
                <w:szCs w:val="22"/>
              </w:rPr>
              <w:t xml:space="preserve"> applicant</w:t>
            </w:r>
            <w:r w:rsidRPr="00617778">
              <w:rPr>
                <w:b/>
                <w:bCs/>
                <w:sz w:val="22"/>
                <w:szCs w:val="22"/>
              </w:rPr>
              <w:t xml:space="preserve"> will only have 14 day</w:t>
            </w:r>
            <w:r>
              <w:rPr>
                <w:b/>
                <w:bCs/>
                <w:sz w:val="22"/>
                <w:szCs w:val="22"/>
              </w:rPr>
              <w:t>s</w:t>
            </w:r>
            <w:r w:rsidRPr="00617778">
              <w:rPr>
                <w:b/>
                <w:bCs/>
                <w:sz w:val="22"/>
                <w:szCs w:val="22"/>
              </w:rPr>
              <w:t xml:space="preserve"> to </w:t>
            </w:r>
            <w:r w:rsidR="00F435E1">
              <w:rPr>
                <w:b/>
                <w:bCs/>
                <w:sz w:val="22"/>
                <w:szCs w:val="22"/>
              </w:rPr>
              <w:t xml:space="preserve">click on </w:t>
            </w:r>
            <w:r w:rsidR="00EE349A">
              <w:rPr>
                <w:b/>
                <w:bCs/>
                <w:sz w:val="22"/>
                <w:szCs w:val="22"/>
              </w:rPr>
              <w:t>the ‘Share’ button so the HQ</w:t>
            </w:r>
            <w:r w:rsidR="00710EB0">
              <w:rPr>
                <w:b/>
                <w:bCs/>
                <w:sz w:val="22"/>
                <w:szCs w:val="22"/>
              </w:rPr>
              <w:t xml:space="preserve"> S</w:t>
            </w:r>
            <w:r w:rsidR="00EE349A">
              <w:rPr>
                <w:b/>
                <w:bCs/>
                <w:sz w:val="22"/>
                <w:szCs w:val="22"/>
              </w:rPr>
              <w:t xml:space="preserve">afeguarding </w:t>
            </w:r>
            <w:r w:rsidR="00710EB0">
              <w:rPr>
                <w:b/>
                <w:bCs/>
                <w:sz w:val="22"/>
                <w:szCs w:val="22"/>
              </w:rPr>
              <w:t>T</w:t>
            </w:r>
            <w:r w:rsidR="00EE349A">
              <w:rPr>
                <w:b/>
                <w:bCs/>
                <w:sz w:val="22"/>
                <w:szCs w:val="22"/>
              </w:rPr>
              <w:t xml:space="preserve">eam can view their certificate. If they do not ‘Share’, </w:t>
            </w:r>
            <w:r w:rsidRPr="00617778">
              <w:rPr>
                <w:b/>
                <w:bCs/>
                <w:sz w:val="22"/>
                <w:szCs w:val="22"/>
              </w:rPr>
              <w:t xml:space="preserve">their membership will be declined for not completing the vetting process. If they miss the deadline, </w:t>
            </w:r>
            <w:r w:rsidR="00885467">
              <w:rPr>
                <w:b/>
                <w:bCs/>
                <w:sz w:val="22"/>
                <w:szCs w:val="22"/>
              </w:rPr>
              <w:t xml:space="preserve">they can try contacting Disclosure Scotland and ask for their disclosure to be re-issued but </w:t>
            </w:r>
            <w:r w:rsidRPr="00617778">
              <w:rPr>
                <w:b/>
                <w:bCs/>
                <w:sz w:val="22"/>
                <w:szCs w:val="22"/>
              </w:rPr>
              <w:t xml:space="preserve">they </w:t>
            </w:r>
            <w:r w:rsidR="00885467">
              <w:rPr>
                <w:b/>
                <w:bCs/>
                <w:sz w:val="22"/>
                <w:szCs w:val="22"/>
              </w:rPr>
              <w:t xml:space="preserve">may </w:t>
            </w:r>
            <w:r w:rsidRPr="00617778">
              <w:rPr>
                <w:b/>
                <w:bCs/>
                <w:sz w:val="22"/>
                <w:szCs w:val="22"/>
              </w:rPr>
              <w:t>have to start the PVG process again from the beginning.</w:t>
            </w:r>
            <w:r w:rsidR="00A01312">
              <w:rPr>
                <w:b/>
                <w:bCs/>
                <w:sz w:val="22"/>
                <w:szCs w:val="22"/>
              </w:rPr>
              <w:t xml:space="preserve"> </w:t>
            </w:r>
            <w:r w:rsidR="00A01312" w:rsidRPr="000F269D">
              <w:rPr>
                <w:b/>
                <w:bCs/>
                <w:sz w:val="22"/>
                <w:szCs w:val="22"/>
              </w:rPr>
              <w:t>If this happens, please ask them to contact</w:t>
            </w:r>
            <w:r w:rsidR="005E3ED2" w:rsidRPr="000F269D">
              <w:rPr>
                <w:b/>
                <w:bCs/>
                <w:sz w:val="22"/>
                <w:szCs w:val="22"/>
              </w:rPr>
              <w:t xml:space="preserve"> The Safeguarding Team at</w:t>
            </w:r>
            <w:r w:rsidR="00A01312" w:rsidRPr="000F269D">
              <w:rPr>
                <w:b/>
                <w:bCs/>
                <w:sz w:val="22"/>
                <w:szCs w:val="22"/>
              </w:rPr>
              <w:t xml:space="preserve"> </w:t>
            </w:r>
            <w:hyperlink r:id="rId18" w:history="1">
              <w:r w:rsidR="00A01312" w:rsidRPr="000F269D">
                <w:rPr>
                  <w:rStyle w:val="Hyperlink"/>
                  <w:b/>
                  <w:bCs/>
                  <w:sz w:val="22"/>
                  <w:szCs w:val="22"/>
                </w:rPr>
                <w:t>Disclosures@scouts.org.uk</w:t>
              </w:r>
            </w:hyperlink>
            <w:r w:rsidR="00A01312" w:rsidRPr="000F269D">
              <w:rPr>
                <w:b/>
                <w:bCs/>
                <w:sz w:val="22"/>
                <w:szCs w:val="22"/>
              </w:rPr>
              <w:t xml:space="preserve"> </w:t>
            </w:r>
            <w:r w:rsidR="005E3ED2" w:rsidRPr="000F269D">
              <w:rPr>
                <w:b/>
                <w:bCs/>
                <w:sz w:val="22"/>
                <w:szCs w:val="22"/>
              </w:rPr>
              <w:t xml:space="preserve"> for further advice</w:t>
            </w:r>
          </w:p>
          <w:p w14:paraId="2713E0E9" w14:textId="1CF15A42" w:rsidR="004B237A" w:rsidRPr="00DD69DF" w:rsidRDefault="004B237A" w:rsidP="007E486D">
            <w:pPr>
              <w:pStyle w:val="BodyText"/>
              <w:rPr>
                <w:b/>
                <w:bCs/>
                <w:sz w:val="22"/>
                <w:szCs w:val="22"/>
              </w:rPr>
            </w:pPr>
          </w:p>
        </w:tc>
      </w:tr>
    </w:tbl>
    <w:p w14:paraId="06BA12A9" w14:textId="77777777" w:rsidR="007452F8" w:rsidRDefault="007452F8" w:rsidP="001862F4">
      <w:pPr>
        <w:pStyle w:val="BodyText"/>
        <w:jc w:val="center"/>
        <w:rPr>
          <w:sz w:val="22"/>
          <w:szCs w:val="22"/>
        </w:rPr>
      </w:pPr>
    </w:p>
    <w:p w14:paraId="0A4F4C68" w14:textId="0C5B4CD9" w:rsidR="00614612" w:rsidRPr="00E5025C" w:rsidRDefault="00614612" w:rsidP="00614612">
      <w:pPr>
        <w:pStyle w:val="BodyText"/>
        <w:jc w:val="center"/>
        <w:rPr>
          <w:sz w:val="22"/>
          <w:szCs w:val="22"/>
        </w:rPr>
      </w:pPr>
      <w:r>
        <w:rPr>
          <w:sz w:val="22"/>
          <w:szCs w:val="22"/>
        </w:rPr>
        <w:t xml:space="preserve">If you or the applicant has any queries about this process, </w:t>
      </w:r>
      <w:r w:rsidR="0087453E">
        <w:rPr>
          <w:sz w:val="22"/>
          <w:szCs w:val="22"/>
        </w:rPr>
        <w:t>please</w:t>
      </w:r>
      <w:r>
        <w:rPr>
          <w:sz w:val="22"/>
          <w:szCs w:val="22"/>
        </w:rPr>
        <w:t xml:space="preserve"> contact </w:t>
      </w:r>
      <w:hyperlink r:id="rId19" w:history="1">
        <w:r w:rsidRPr="00A223A8">
          <w:rPr>
            <w:rStyle w:val="Hyperlink"/>
            <w:sz w:val="22"/>
            <w:szCs w:val="22"/>
          </w:rPr>
          <w:t>Disclosures@scouts.org.uk</w:t>
        </w:r>
      </w:hyperlink>
    </w:p>
    <w:p w14:paraId="7B65C54E" w14:textId="77777777" w:rsidR="00614612" w:rsidRPr="00801DD7" w:rsidRDefault="00614612" w:rsidP="001862F4">
      <w:pPr>
        <w:pStyle w:val="BodyText"/>
        <w:jc w:val="center"/>
        <w:rPr>
          <w:sz w:val="22"/>
          <w:szCs w:val="22"/>
        </w:rPr>
      </w:pPr>
    </w:p>
    <w:sectPr w:rsidR="00614612" w:rsidRPr="00801DD7" w:rsidSect="00D217F6">
      <w:headerReference w:type="default" r:id="rId20"/>
      <w:pgSz w:w="11910" w:h="16840"/>
      <w:pgMar w:top="680" w:right="680" w:bottom="680" w:left="680" w:header="499"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F185" w14:textId="77777777" w:rsidR="003546F2" w:rsidRDefault="003546F2">
      <w:r>
        <w:separator/>
      </w:r>
    </w:p>
  </w:endnote>
  <w:endnote w:type="continuationSeparator" w:id="0">
    <w:p w14:paraId="35604121" w14:textId="77777777" w:rsidR="003546F2" w:rsidRDefault="0035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Nunito Sans"/>
    <w:panose1 w:val="00000500000000000000"/>
    <w:charset w:val="00"/>
    <w:family w:val="auto"/>
    <w:pitch w:val="variable"/>
    <w:sig w:usb0="20000007" w:usb1="00000001" w:usb2="00000000" w:usb3="00000000" w:csb0="00000193" w:csb1="00000000"/>
    <w:embedRegular r:id="rId1" w:fontKey="{B3BA0673-08E4-4D75-ACC3-A395C3BB6E0C}"/>
    <w:embedBold r:id="rId2" w:fontKey="{8AF158EC-5D77-4289-913C-5FB0C29F14DF}"/>
    <w:embedItalic r:id="rId3" w:fontKey="{6250B31E-7F25-4A02-B2E5-FDBB8380D359}"/>
    <w:embedBoldItalic r:id="rId4" w:fontKey="{2247BE36-7EDA-45E7-8F00-0014EB9FF636}"/>
  </w:font>
  <w:font w:name="NunitoSans-Light">
    <w:altName w:val="Calibri"/>
    <w:charset w:val="4D"/>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5" w:fontKey="{C7AD1C23-37BB-4745-BCE2-4E1C4E57103B}"/>
    <w:embedBold r:id="rId6" w:fontKey="{02D0C085-4408-4FA1-8E8B-A8C9D28B8D1B}"/>
  </w:font>
  <w:font w:name="NunitoSans-Black">
    <w:altName w:val="Calibri"/>
    <w:charset w:val="00"/>
    <w:family w:val="roman"/>
    <w:pitch w:val="variable"/>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7" w:fontKey="{3ADA4C2A-4D38-4570-A360-DC748F837AD1}"/>
  </w:font>
  <w:font w:name="Nunito Light">
    <w:charset w:val="00"/>
    <w:family w:val="auto"/>
    <w:pitch w:val="variable"/>
    <w:sig w:usb0="A00002FF" w:usb1="5000204B" w:usb2="00000000" w:usb3="00000000" w:csb0="00000197" w:csb1="00000000"/>
    <w:embedRegular r:id="rId8" w:fontKey="{CBCFF1B4-377A-4DED-AEF1-65B6F60D8D97}"/>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E07" w14:textId="77777777" w:rsidR="003546F2" w:rsidRDefault="003546F2">
      <w:r>
        <w:separator/>
      </w:r>
    </w:p>
  </w:footnote>
  <w:footnote w:type="continuationSeparator" w:id="0">
    <w:p w14:paraId="5C83D525" w14:textId="77777777" w:rsidR="003546F2" w:rsidRDefault="00354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978C" w14:textId="77777777" w:rsidR="00940728" w:rsidRDefault="00FB3B35" w:rsidP="00A17A3E">
    <w:pPr>
      <w:pStyle w:val="BodyText"/>
    </w:pPr>
    <w:r>
      <w:rPr>
        <w:noProof/>
        <w:lang w:bidi="ar-SA"/>
      </w:rPr>
      <mc:AlternateContent>
        <mc:Choice Requires="wps">
          <w:drawing>
            <wp:anchor distT="0" distB="0" distL="114300" distR="114300" simplePos="0" relativeHeight="251628544" behindDoc="1" locked="0" layoutInCell="1" allowOverlap="1" wp14:anchorId="330F0EDC" wp14:editId="63B9D746">
              <wp:simplePos x="0" y="0"/>
              <wp:positionH relativeFrom="page">
                <wp:posOffset>5866410</wp:posOffset>
              </wp:positionH>
              <wp:positionV relativeFrom="page">
                <wp:posOffset>308758</wp:posOffset>
              </wp:positionV>
              <wp:extent cx="1278800" cy="181610"/>
              <wp:effectExtent l="0" t="0" r="17145" b="8890"/>
              <wp:wrapNone/>
              <wp:docPr id="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8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159B3" w14:textId="14F50698" w:rsidR="0072343B" w:rsidRDefault="00EC425B">
                          <w:pPr>
                            <w:spacing w:before="20"/>
                            <w:ind w:left="20"/>
                            <w:rPr>
                              <w:b/>
                              <w:sz w:val="18"/>
                            </w:rPr>
                          </w:pPr>
                          <w:r>
                            <w:rPr>
                              <w:b/>
                              <w:sz w:val="18"/>
                            </w:rPr>
                            <w:t>January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F0EDC" id="_x0000_t202" coordsize="21600,21600" o:spt="202" path="m,l,21600r21600,l21600,xe">
              <v:stroke joinstyle="miter"/>
              <v:path gradientshapeok="t" o:connecttype="rect"/>
            </v:shapetype>
            <v:shape id="Text Box 1" o:spid="_x0000_s1026" type="#_x0000_t202" style="position:absolute;margin-left:461.9pt;margin-top:24.3pt;width:100.7pt;height:14.3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" filled="f" stroked="f">
              <v:path arrowok="t"/>
              <v:textbox inset="0,0,0,0">
                <w:txbxContent>
                  <w:p w14:paraId="305159B3" w14:textId="14F50698" w:rsidR="0072343B" w:rsidRDefault="00EC425B">
                    <w:pPr>
                      <w:spacing w:before="20"/>
                      <w:ind w:left="20"/>
                      <w:rPr>
                        <w:b/>
                        <w:sz w:val="18"/>
                      </w:rPr>
                    </w:pPr>
                    <w:r>
                      <w:rPr>
                        <w:b/>
                        <w:sz w:val="18"/>
                      </w:rPr>
                      <w:t>January 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5"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11" w15:restartNumberingAfterBreak="0">
    <w:nsid w:val="2B010662"/>
    <w:multiLevelType w:val="hybridMultilevel"/>
    <w:tmpl w:val="798ECD92"/>
    <w:lvl w:ilvl="0" w:tplc="CC92A110">
      <w:start w:val="1"/>
      <w:numFmt w:val="lowerLetter"/>
      <w:lvlText w:val="%1)"/>
      <w:lvlJc w:val="left"/>
      <w:pPr>
        <w:ind w:left="1080" w:hanging="360"/>
      </w:pPr>
      <w:rPr>
        <w:rFonts w:eastAsia="Nunito Sans" w:cs="Nunito San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96C5F"/>
    <w:multiLevelType w:val="hybridMultilevel"/>
    <w:tmpl w:val="665C709E"/>
    <w:lvl w:ilvl="0" w:tplc="BDC6CEEA">
      <w:start w:val="9"/>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F2F6E"/>
    <w:multiLevelType w:val="hybridMultilevel"/>
    <w:tmpl w:val="355EDF0C"/>
    <w:lvl w:ilvl="0" w:tplc="0F9E6E20">
      <w:start w:val="2"/>
      <w:numFmt w:val="bullet"/>
      <w:lvlText w:val="-"/>
      <w:lvlJc w:val="left"/>
      <w:pPr>
        <w:ind w:left="720" w:hanging="360"/>
      </w:pPr>
      <w:rPr>
        <w:rFonts w:ascii="Nunito Sans" w:eastAsia="Nunito Sans" w:hAnsi="Nunito Sans"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D169F"/>
    <w:multiLevelType w:val="hybridMultilevel"/>
    <w:tmpl w:val="34E48CBA"/>
    <w:lvl w:ilvl="0" w:tplc="E9283BB6">
      <w:start w:val="1"/>
      <w:numFmt w:val="lowerLetter"/>
      <w:lvlText w:val="%1)"/>
      <w:lvlJc w:val="left"/>
      <w:pPr>
        <w:ind w:left="519" w:hanging="360"/>
      </w:pPr>
      <w:rPr>
        <w:rFonts w:hint="default"/>
      </w:rPr>
    </w:lvl>
    <w:lvl w:ilvl="1" w:tplc="08090019" w:tentative="1">
      <w:start w:val="1"/>
      <w:numFmt w:val="lowerLetter"/>
      <w:lvlText w:val="%2."/>
      <w:lvlJc w:val="left"/>
      <w:pPr>
        <w:ind w:left="1239" w:hanging="360"/>
      </w:pPr>
    </w:lvl>
    <w:lvl w:ilvl="2" w:tplc="0809001B" w:tentative="1">
      <w:start w:val="1"/>
      <w:numFmt w:val="lowerRoman"/>
      <w:lvlText w:val="%3."/>
      <w:lvlJc w:val="right"/>
      <w:pPr>
        <w:ind w:left="1959" w:hanging="180"/>
      </w:pPr>
    </w:lvl>
    <w:lvl w:ilvl="3" w:tplc="0809000F" w:tentative="1">
      <w:start w:val="1"/>
      <w:numFmt w:val="decimal"/>
      <w:lvlText w:val="%4."/>
      <w:lvlJc w:val="left"/>
      <w:pPr>
        <w:ind w:left="2679" w:hanging="360"/>
      </w:pPr>
    </w:lvl>
    <w:lvl w:ilvl="4" w:tplc="08090019" w:tentative="1">
      <w:start w:val="1"/>
      <w:numFmt w:val="lowerLetter"/>
      <w:lvlText w:val="%5."/>
      <w:lvlJc w:val="left"/>
      <w:pPr>
        <w:ind w:left="3399" w:hanging="360"/>
      </w:pPr>
    </w:lvl>
    <w:lvl w:ilvl="5" w:tplc="0809001B" w:tentative="1">
      <w:start w:val="1"/>
      <w:numFmt w:val="lowerRoman"/>
      <w:lvlText w:val="%6."/>
      <w:lvlJc w:val="right"/>
      <w:pPr>
        <w:ind w:left="4119" w:hanging="180"/>
      </w:pPr>
    </w:lvl>
    <w:lvl w:ilvl="6" w:tplc="0809000F" w:tentative="1">
      <w:start w:val="1"/>
      <w:numFmt w:val="decimal"/>
      <w:lvlText w:val="%7."/>
      <w:lvlJc w:val="left"/>
      <w:pPr>
        <w:ind w:left="4839" w:hanging="360"/>
      </w:pPr>
    </w:lvl>
    <w:lvl w:ilvl="7" w:tplc="08090019" w:tentative="1">
      <w:start w:val="1"/>
      <w:numFmt w:val="lowerLetter"/>
      <w:lvlText w:val="%8."/>
      <w:lvlJc w:val="left"/>
      <w:pPr>
        <w:ind w:left="5559" w:hanging="360"/>
      </w:pPr>
    </w:lvl>
    <w:lvl w:ilvl="8" w:tplc="0809001B" w:tentative="1">
      <w:start w:val="1"/>
      <w:numFmt w:val="lowerRoman"/>
      <w:lvlText w:val="%9."/>
      <w:lvlJc w:val="right"/>
      <w:pPr>
        <w:ind w:left="6279" w:hanging="180"/>
      </w:pPr>
    </w:lvl>
  </w:abstractNum>
  <w:abstractNum w:abstractNumId="16" w15:restartNumberingAfterBreak="0">
    <w:nsid w:val="782F03DE"/>
    <w:multiLevelType w:val="hybridMultilevel"/>
    <w:tmpl w:val="15E0A09C"/>
    <w:lvl w:ilvl="0" w:tplc="56FC84E6">
      <w:start w:val="1"/>
      <w:numFmt w:val="bullet"/>
      <w:lvlText w:val="-"/>
      <w:lvlJc w:val="left"/>
      <w:pPr>
        <w:ind w:left="1080" w:hanging="360"/>
      </w:pPr>
      <w:rPr>
        <w:rFonts w:ascii="Nunito Sans" w:eastAsia="Nunito Sans" w:hAnsi="Nunito Sans" w:cs="Nunito San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EFF5E67"/>
    <w:multiLevelType w:val="hybridMultilevel"/>
    <w:tmpl w:val="9AA414DE"/>
    <w:lvl w:ilvl="0" w:tplc="C1F8E71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202629">
    <w:abstractNumId w:val="10"/>
  </w:num>
  <w:num w:numId="2" w16cid:durableId="1099332788">
    <w:abstractNumId w:val="7"/>
  </w:num>
  <w:num w:numId="3" w16cid:durableId="1814177678">
    <w:abstractNumId w:val="0"/>
  </w:num>
  <w:num w:numId="4" w16cid:durableId="1929539091">
    <w:abstractNumId w:val="1"/>
  </w:num>
  <w:num w:numId="5" w16cid:durableId="1736315192">
    <w:abstractNumId w:val="2"/>
  </w:num>
  <w:num w:numId="6" w16cid:durableId="155266203">
    <w:abstractNumId w:val="3"/>
  </w:num>
  <w:num w:numId="7" w16cid:durableId="89553">
    <w:abstractNumId w:val="4"/>
  </w:num>
  <w:num w:numId="8" w16cid:durableId="372314082">
    <w:abstractNumId w:val="8"/>
  </w:num>
  <w:num w:numId="9" w16cid:durableId="519661237">
    <w:abstractNumId w:val="6"/>
  </w:num>
  <w:num w:numId="10" w16cid:durableId="1487742933">
    <w:abstractNumId w:val="12"/>
  </w:num>
  <w:num w:numId="11" w16cid:durableId="296104383">
    <w:abstractNumId w:val="5"/>
  </w:num>
  <w:num w:numId="12" w16cid:durableId="1459226627">
    <w:abstractNumId w:val="9"/>
  </w:num>
  <w:num w:numId="13" w16cid:durableId="583682930">
    <w:abstractNumId w:val="14"/>
  </w:num>
  <w:num w:numId="14" w16cid:durableId="1679693580">
    <w:abstractNumId w:val="13"/>
  </w:num>
  <w:num w:numId="15" w16cid:durableId="1822500428">
    <w:abstractNumId w:val="15"/>
  </w:num>
  <w:num w:numId="16" w16cid:durableId="1197474607">
    <w:abstractNumId w:val="17"/>
  </w:num>
  <w:num w:numId="17" w16cid:durableId="1252591543">
    <w:abstractNumId w:val="16"/>
  </w:num>
  <w:num w:numId="18" w16cid:durableId="45136637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14E0B"/>
    <w:rsid w:val="00017E9D"/>
    <w:rsid w:val="000215FC"/>
    <w:rsid w:val="00025F0A"/>
    <w:rsid w:val="00034967"/>
    <w:rsid w:val="00036228"/>
    <w:rsid w:val="00064B38"/>
    <w:rsid w:val="000702F6"/>
    <w:rsid w:val="000A4599"/>
    <w:rsid w:val="000B7A9B"/>
    <w:rsid w:val="000C737C"/>
    <w:rsid w:val="000D62CF"/>
    <w:rsid w:val="000E24DA"/>
    <w:rsid w:val="000F269D"/>
    <w:rsid w:val="000F3833"/>
    <w:rsid w:val="000F6A93"/>
    <w:rsid w:val="00102EA0"/>
    <w:rsid w:val="00103502"/>
    <w:rsid w:val="0010574C"/>
    <w:rsid w:val="001327A0"/>
    <w:rsid w:val="00134916"/>
    <w:rsid w:val="001663C1"/>
    <w:rsid w:val="00166993"/>
    <w:rsid w:val="001763C9"/>
    <w:rsid w:val="001765D8"/>
    <w:rsid w:val="0018033D"/>
    <w:rsid w:val="001862F4"/>
    <w:rsid w:val="001937EB"/>
    <w:rsid w:val="001B69B6"/>
    <w:rsid w:val="001B6D1F"/>
    <w:rsid w:val="001D5DF1"/>
    <w:rsid w:val="001D6400"/>
    <w:rsid w:val="001E06DD"/>
    <w:rsid w:val="001E0E57"/>
    <w:rsid w:val="001E2CC8"/>
    <w:rsid w:val="001E4B19"/>
    <w:rsid w:val="00201A76"/>
    <w:rsid w:val="002279F3"/>
    <w:rsid w:val="00235576"/>
    <w:rsid w:val="00245BB3"/>
    <w:rsid w:val="002609AB"/>
    <w:rsid w:val="00260C71"/>
    <w:rsid w:val="0026212D"/>
    <w:rsid w:val="00265798"/>
    <w:rsid w:val="00274822"/>
    <w:rsid w:val="00284431"/>
    <w:rsid w:val="002902D3"/>
    <w:rsid w:val="00291697"/>
    <w:rsid w:val="002978F5"/>
    <w:rsid w:val="002C1ABD"/>
    <w:rsid w:val="002E0E0C"/>
    <w:rsid w:val="00316506"/>
    <w:rsid w:val="0031790E"/>
    <w:rsid w:val="003342AA"/>
    <w:rsid w:val="0034438D"/>
    <w:rsid w:val="003546F2"/>
    <w:rsid w:val="003550EE"/>
    <w:rsid w:val="0035609F"/>
    <w:rsid w:val="0036051E"/>
    <w:rsid w:val="003627ED"/>
    <w:rsid w:val="003741E1"/>
    <w:rsid w:val="00383932"/>
    <w:rsid w:val="00392F59"/>
    <w:rsid w:val="003A4B20"/>
    <w:rsid w:val="003B4982"/>
    <w:rsid w:val="003C1889"/>
    <w:rsid w:val="003C231F"/>
    <w:rsid w:val="003C2DAD"/>
    <w:rsid w:val="003C5E95"/>
    <w:rsid w:val="003D2A68"/>
    <w:rsid w:val="003D5647"/>
    <w:rsid w:val="003E0A04"/>
    <w:rsid w:val="003E4AAE"/>
    <w:rsid w:val="003E53EC"/>
    <w:rsid w:val="00405B17"/>
    <w:rsid w:val="00406854"/>
    <w:rsid w:val="00421FE7"/>
    <w:rsid w:val="00442FA1"/>
    <w:rsid w:val="00446388"/>
    <w:rsid w:val="00456366"/>
    <w:rsid w:val="00467139"/>
    <w:rsid w:val="004709A0"/>
    <w:rsid w:val="00472116"/>
    <w:rsid w:val="0047668F"/>
    <w:rsid w:val="00490131"/>
    <w:rsid w:val="004A369B"/>
    <w:rsid w:val="004B237A"/>
    <w:rsid w:val="004D0362"/>
    <w:rsid w:val="004D7494"/>
    <w:rsid w:val="004E31E2"/>
    <w:rsid w:val="004E768C"/>
    <w:rsid w:val="00522C1F"/>
    <w:rsid w:val="00526CDC"/>
    <w:rsid w:val="005275B1"/>
    <w:rsid w:val="00535A1A"/>
    <w:rsid w:val="00537D6B"/>
    <w:rsid w:val="00551736"/>
    <w:rsid w:val="005525E2"/>
    <w:rsid w:val="00586A75"/>
    <w:rsid w:val="005879F7"/>
    <w:rsid w:val="00591F70"/>
    <w:rsid w:val="005C0CFD"/>
    <w:rsid w:val="005C3030"/>
    <w:rsid w:val="005C37BD"/>
    <w:rsid w:val="005C484A"/>
    <w:rsid w:val="005D0E2D"/>
    <w:rsid w:val="005D47FF"/>
    <w:rsid w:val="005E1506"/>
    <w:rsid w:val="005E3ED2"/>
    <w:rsid w:val="005E5C2E"/>
    <w:rsid w:val="0060387A"/>
    <w:rsid w:val="00614612"/>
    <w:rsid w:val="00616390"/>
    <w:rsid w:val="00617778"/>
    <w:rsid w:val="00624EBA"/>
    <w:rsid w:val="00636750"/>
    <w:rsid w:val="00640318"/>
    <w:rsid w:val="00656F88"/>
    <w:rsid w:val="0067283B"/>
    <w:rsid w:val="00680957"/>
    <w:rsid w:val="0068388F"/>
    <w:rsid w:val="00687BAB"/>
    <w:rsid w:val="00690427"/>
    <w:rsid w:val="00696966"/>
    <w:rsid w:val="006A018C"/>
    <w:rsid w:val="006B2FFC"/>
    <w:rsid w:val="006B7301"/>
    <w:rsid w:val="006C58EE"/>
    <w:rsid w:val="006D15C2"/>
    <w:rsid w:val="006D4FCE"/>
    <w:rsid w:val="006D6AF1"/>
    <w:rsid w:val="006E2035"/>
    <w:rsid w:val="006E2C84"/>
    <w:rsid w:val="006E797F"/>
    <w:rsid w:val="006F0AEC"/>
    <w:rsid w:val="006F1886"/>
    <w:rsid w:val="006F5D9A"/>
    <w:rsid w:val="007013E5"/>
    <w:rsid w:val="007035FC"/>
    <w:rsid w:val="00710EB0"/>
    <w:rsid w:val="00712F7A"/>
    <w:rsid w:val="00717A82"/>
    <w:rsid w:val="007204CB"/>
    <w:rsid w:val="00721886"/>
    <w:rsid w:val="0072343B"/>
    <w:rsid w:val="0074131D"/>
    <w:rsid w:val="007452F8"/>
    <w:rsid w:val="007503E1"/>
    <w:rsid w:val="00756C1A"/>
    <w:rsid w:val="007571A7"/>
    <w:rsid w:val="0077164B"/>
    <w:rsid w:val="00786F5C"/>
    <w:rsid w:val="007D59DA"/>
    <w:rsid w:val="007D6FB5"/>
    <w:rsid w:val="007D7D7B"/>
    <w:rsid w:val="007E486D"/>
    <w:rsid w:val="007E58C6"/>
    <w:rsid w:val="007F69C5"/>
    <w:rsid w:val="00801DD7"/>
    <w:rsid w:val="00814A8E"/>
    <w:rsid w:val="00816DB7"/>
    <w:rsid w:val="008373C8"/>
    <w:rsid w:val="008401F6"/>
    <w:rsid w:val="008402C3"/>
    <w:rsid w:val="0084623F"/>
    <w:rsid w:val="00846862"/>
    <w:rsid w:val="008473D8"/>
    <w:rsid w:val="00850174"/>
    <w:rsid w:val="00853198"/>
    <w:rsid w:val="0086281B"/>
    <w:rsid w:val="0086729B"/>
    <w:rsid w:val="0087453E"/>
    <w:rsid w:val="00875C96"/>
    <w:rsid w:val="00875F0B"/>
    <w:rsid w:val="00882543"/>
    <w:rsid w:val="00885467"/>
    <w:rsid w:val="00885E25"/>
    <w:rsid w:val="00886F34"/>
    <w:rsid w:val="00893C6F"/>
    <w:rsid w:val="008A3608"/>
    <w:rsid w:val="008A3A8F"/>
    <w:rsid w:val="008B437A"/>
    <w:rsid w:val="008B7C96"/>
    <w:rsid w:val="008C789E"/>
    <w:rsid w:val="008D3F55"/>
    <w:rsid w:val="008E1C47"/>
    <w:rsid w:val="008E5FF6"/>
    <w:rsid w:val="008F0897"/>
    <w:rsid w:val="008F269E"/>
    <w:rsid w:val="009006F2"/>
    <w:rsid w:val="00902A66"/>
    <w:rsid w:val="00907CF6"/>
    <w:rsid w:val="00915563"/>
    <w:rsid w:val="00933BE9"/>
    <w:rsid w:val="00940728"/>
    <w:rsid w:val="00943E33"/>
    <w:rsid w:val="00950FCF"/>
    <w:rsid w:val="00964CB7"/>
    <w:rsid w:val="00975D41"/>
    <w:rsid w:val="00986207"/>
    <w:rsid w:val="00992CB2"/>
    <w:rsid w:val="00993843"/>
    <w:rsid w:val="009B3C6C"/>
    <w:rsid w:val="009C41BB"/>
    <w:rsid w:val="009E26EB"/>
    <w:rsid w:val="00A01312"/>
    <w:rsid w:val="00A17A3E"/>
    <w:rsid w:val="00A320E7"/>
    <w:rsid w:val="00A33C73"/>
    <w:rsid w:val="00A37C6A"/>
    <w:rsid w:val="00A40457"/>
    <w:rsid w:val="00A447A8"/>
    <w:rsid w:val="00A55C0A"/>
    <w:rsid w:val="00A56BF0"/>
    <w:rsid w:val="00A57070"/>
    <w:rsid w:val="00A57AAD"/>
    <w:rsid w:val="00A80CAB"/>
    <w:rsid w:val="00A8534B"/>
    <w:rsid w:val="00A853DE"/>
    <w:rsid w:val="00A95AF6"/>
    <w:rsid w:val="00AB568B"/>
    <w:rsid w:val="00AC71DE"/>
    <w:rsid w:val="00AD04FB"/>
    <w:rsid w:val="00AD37A9"/>
    <w:rsid w:val="00B117A9"/>
    <w:rsid w:val="00B22461"/>
    <w:rsid w:val="00B232BE"/>
    <w:rsid w:val="00B2380E"/>
    <w:rsid w:val="00B24CE0"/>
    <w:rsid w:val="00B31820"/>
    <w:rsid w:val="00B349AE"/>
    <w:rsid w:val="00B370D3"/>
    <w:rsid w:val="00B461AD"/>
    <w:rsid w:val="00B6493C"/>
    <w:rsid w:val="00B65DD2"/>
    <w:rsid w:val="00B8415E"/>
    <w:rsid w:val="00B854AE"/>
    <w:rsid w:val="00BA0C75"/>
    <w:rsid w:val="00BA46B3"/>
    <w:rsid w:val="00BB6C19"/>
    <w:rsid w:val="00BD428E"/>
    <w:rsid w:val="00BD48A6"/>
    <w:rsid w:val="00BE1940"/>
    <w:rsid w:val="00BE5463"/>
    <w:rsid w:val="00BF7AEF"/>
    <w:rsid w:val="00C01D08"/>
    <w:rsid w:val="00C10E3A"/>
    <w:rsid w:val="00C174F3"/>
    <w:rsid w:val="00C31303"/>
    <w:rsid w:val="00C400C9"/>
    <w:rsid w:val="00C6612A"/>
    <w:rsid w:val="00C72C5B"/>
    <w:rsid w:val="00C810F1"/>
    <w:rsid w:val="00C84257"/>
    <w:rsid w:val="00C87653"/>
    <w:rsid w:val="00C9471D"/>
    <w:rsid w:val="00C9605A"/>
    <w:rsid w:val="00CC1A42"/>
    <w:rsid w:val="00CC1B7E"/>
    <w:rsid w:val="00CC2BA7"/>
    <w:rsid w:val="00CD63A1"/>
    <w:rsid w:val="00CE15CA"/>
    <w:rsid w:val="00CE6538"/>
    <w:rsid w:val="00D217F6"/>
    <w:rsid w:val="00D2756F"/>
    <w:rsid w:val="00D622FD"/>
    <w:rsid w:val="00D664FB"/>
    <w:rsid w:val="00D769A4"/>
    <w:rsid w:val="00D967BD"/>
    <w:rsid w:val="00DA61AA"/>
    <w:rsid w:val="00DC0B7C"/>
    <w:rsid w:val="00DC140E"/>
    <w:rsid w:val="00DC362F"/>
    <w:rsid w:val="00DD1A3A"/>
    <w:rsid w:val="00DD69DF"/>
    <w:rsid w:val="00DD7921"/>
    <w:rsid w:val="00DE60E2"/>
    <w:rsid w:val="00DF0F86"/>
    <w:rsid w:val="00DF7F45"/>
    <w:rsid w:val="00E03305"/>
    <w:rsid w:val="00E03976"/>
    <w:rsid w:val="00E0543B"/>
    <w:rsid w:val="00E2257D"/>
    <w:rsid w:val="00E3318D"/>
    <w:rsid w:val="00E346EA"/>
    <w:rsid w:val="00E41CAB"/>
    <w:rsid w:val="00E53F42"/>
    <w:rsid w:val="00E6290A"/>
    <w:rsid w:val="00E82A23"/>
    <w:rsid w:val="00E87F28"/>
    <w:rsid w:val="00E9451B"/>
    <w:rsid w:val="00EA1FA8"/>
    <w:rsid w:val="00EB3D6F"/>
    <w:rsid w:val="00EC425B"/>
    <w:rsid w:val="00EC4AE7"/>
    <w:rsid w:val="00EC55CF"/>
    <w:rsid w:val="00ED7486"/>
    <w:rsid w:val="00EE349A"/>
    <w:rsid w:val="00EE6E4B"/>
    <w:rsid w:val="00EF6D38"/>
    <w:rsid w:val="00F07B79"/>
    <w:rsid w:val="00F25120"/>
    <w:rsid w:val="00F27B4E"/>
    <w:rsid w:val="00F32A52"/>
    <w:rsid w:val="00F34350"/>
    <w:rsid w:val="00F435E1"/>
    <w:rsid w:val="00F46F09"/>
    <w:rsid w:val="00F51429"/>
    <w:rsid w:val="00F6117E"/>
    <w:rsid w:val="00F612F3"/>
    <w:rsid w:val="00F64801"/>
    <w:rsid w:val="00F65513"/>
    <w:rsid w:val="00F864A4"/>
    <w:rsid w:val="00F86E8E"/>
    <w:rsid w:val="00F92C1E"/>
    <w:rsid w:val="00FA15CD"/>
    <w:rsid w:val="00FB3980"/>
    <w:rsid w:val="00FB3B35"/>
    <w:rsid w:val="00FB42C1"/>
    <w:rsid w:val="00FC4675"/>
    <w:rsid w:val="00FD0A7D"/>
    <w:rsid w:val="00FE510B"/>
    <w:rsid w:val="00FF130F"/>
    <w:rsid w:val="00FF18C3"/>
    <w:rsid w:val="0A70B36F"/>
    <w:rsid w:val="1FC4E870"/>
    <w:rsid w:val="25096968"/>
    <w:rsid w:val="2983A9EF"/>
    <w:rsid w:val="426CD4F4"/>
    <w:rsid w:val="431DAA7A"/>
    <w:rsid w:val="48031789"/>
    <w:rsid w:val="49032817"/>
    <w:rsid w:val="4AAC5805"/>
    <w:rsid w:val="4F9FA6C0"/>
    <w:rsid w:val="563703ED"/>
    <w:rsid w:val="581A4D61"/>
    <w:rsid w:val="6A56D863"/>
    <w:rsid w:val="6D26DCCC"/>
    <w:rsid w:val="706DB8DB"/>
    <w:rsid w:val="786FBF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A301"/>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34"/>
    <w:qFormat/>
    <w:rsid w:val="004E768C"/>
    <w:pPr>
      <w:numPr>
        <w:numId w:val="1"/>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2"/>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iPriority w:val="99"/>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9"/>
      </w:numPr>
    </w:pPr>
  </w:style>
  <w:style w:type="paragraph" w:styleId="ListBullet3">
    <w:name w:val="List Bullet 3"/>
    <w:basedOn w:val="List"/>
    <w:uiPriority w:val="99"/>
    <w:unhideWhenUsed/>
    <w:rsid w:val="007E58C6"/>
    <w:pPr>
      <w:numPr>
        <w:numId w:val="10"/>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8"/>
      </w:numPr>
      <w:contextualSpacing/>
    </w:pPr>
  </w:style>
  <w:style w:type="paragraph" w:styleId="ListBullet4">
    <w:name w:val="List Bullet 4"/>
    <w:basedOn w:val="List"/>
    <w:uiPriority w:val="99"/>
    <w:unhideWhenUsed/>
    <w:rsid w:val="007E58C6"/>
    <w:pPr>
      <w:numPr>
        <w:numId w:val="11"/>
      </w:numPr>
    </w:pPr>
    <w:rPr>
      <w:lang w:val="fr-FR"/>
    </w:rPr>
  </w:style>
  <w:style w:type="paragraph" w:styleId="ListNumber">
    <w:name w:val="List Number"/>
    <w:basedOn w:val="BodyText"/>
    <w:uiPriority w:val="99"/>
    <w:unhideWhenUsed/>
    <w:rsid w:val="007E58C6"/>
    <w:pPr>
      <w:numPr>
        <w:numId w:val="7"/>
      </w:numPr>
      <w:contextualSpacing/>
    </w:pPr>
  </w:style>
  <w:style w:type="paragraph" w:styleId="ListNumber2">
    <w:name w:val="List Number 2"/>
    <w:basedOn w:val="ListNumber"/>
    <w:uiPriority w:val="99"/>
    <w:unhideWhenUsed/>
    <w:rsid w:val="00EA1FA8"/>
    <w:pPr>
      <w:numPr>
        <w:numId w:val="6"/>
      </w:numPr>
    </w:pPr>
  </w:style>
  <w:style w:type="paragraph" w:styleId="ListNumber3">
    <w:name w:val="List Number 3"/>
    <w:basedOn w:val="BodyText"/>
    <w:uiPriority w:val="99"/>
    <w:unhideWhenUsed/>
    <w:rsid w:val="00EA1FA8"/>
    <w:pPr>
      <w:numPr>
        <w:numId w:val="5"/>
      </w:numPr>
      <w:contextualSpacing/>
    </w:pPr>
  </w:style>
  <w:style w:type="paragraph" w:styleId="ListNumber4">
    <w:name w:val="List Number 4"/>
    <w:basedOn w:val="BodyText"/>
    <w:uiPriority w:val="99"/>
    <w:unhideWhenUsed/>
    <w:rsid w:val="00EA1FA8"/>
    <w:pPr>
      <w:numPr>
        <w:numId w:val="4"/>
      </w:numPr>
      <w:contextualSpacing/>
    </w:pPr>
  </w:style>
  <w:style w:type="paragraph" w:styleId="ListNumber5">
    <w:name w:val="List Number 5"/>
    <w:basedOn w:val="BodyText"/>
    <w:uiPriority w:val="99"/>
    <w:unhideWhenUsed/>
    <w:rsid w:val="00284431"/>
    <w:pPr>
      <w:numPr>
        <w:numId w:val="3"/>
      </w:numPr>
      <w:contextualSpacing/>
    </w:pPr>
  </w:style>
  <w:style w:type="paragraph" w:styleId="ListContinue5">
    <w:name w:val="List Continue 5"/>
    <w:basedOn w:val="BodyText"/>
    <w:uiPriority w:val="99"/>
    <w:unhideWhenUsed/>
    <w:rsid w:val="00284431"/>
    <w:pPr>
      <w:numPr>
        <w:numId w:val="12"/>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59"/>
    <w:rsid w:val="0035609F"/>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5463"/>
    <w:rPr>
      <w:color w:val="605E5C"/>
      <w:shd w:val="clear" w:color="auto" w:fill="E1DFDD"/>
    </w:rPr>
  </w:style>
  <w:style w:type="character" w:styleId="FollowedHyperlink">
    <w:name w:val="FollowedHyperlink"/>
    <w:basedOn w:val="DefaultParagraphFont"/>
    <w:uiPriority w:val="99"/>
    <w:semiHidden/>
    <w:unhideWhenUsed/>
    <w:rsid w:val="00A447A8"/>
    <w:rPr>
      <w:color w:val="7414DC" w:themeColor="followedHyperlink"/>
      <w:u w:val="single"/>
    </w:rPr>
  </w:style>
  <w:style w:type="paragraph" w:styleId="NoSpacing">
    <w:name w:val="No Spacing"/>
    <w:uiPriority w:val="1"/>
    <w:qFormat/>
    <w:rsid w:val="003627ED"/>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00991">
      <w:bodyDiv w:val="1"/>
      <w:marLeft w:val="0"/>
      <w:marRight w:val="0"/>
      <w:marTop w:val="0"/>
      <w:marBottom w:val="0"/>
      <w:divBdr>
        <w:top w:val="none" w:sz="0" w:space="0" w:color="auto"/>
        <w:left w:val="none" w:sz="0" w:space="0" w:color="auto"/>
        <w:bottom w:val="none" w:sz="0" w:space="0" w:color="auto"/>
        <w:right w:val="none" w:sz="0" w:space="0" w:color="auto"/>
      </w:divBdr>
    </w:div>
    <w:div w:id="642856710">
      <w:bodyDiv w:val="1"/>
      <w:marLeft w:val="0"/>
      <w:marRight w:val="0"/>
      <w:marTop w:val="0"/>
      <w:marBottom w:val="0"/>
      <w:divBdr>
        <w:top w:val="none" w:sz="0" w:space="0" w:color="auto"/>
        <w:left w:val="none" w:sz="0" w:space="0" w:color="auto"/>
        <w:bottom w:val="none" w:sz="0" w:space="0" w:color="auto"/>
        <w:right w:val="none" w:sz="0" w:space="0" w:color="auto"/>
      </w:divBdr>
    </w:div>
    <w:div w:id="726732914">
      <w:bodyDiv w:val="1"/>
      <w:marLeft w:val="0"/>
      <w:marRight w:val="0"/>
      <w:marTop w:val="0"/>
      <w:marBottom w:val="0"/>
      <w:divBdr>
        <w:top w:val="none" w:sz="0" w:space="0" w:color="auto"/>
        <w:left w:val="none" w:sz="0" w:space="0" w:color="auto"/>
        <w:bottom w:val="none" w:sz="0" w:space="0" w:color="auto"/>
        <w:right w:val="none" w:sz="0" w:space="0" w:color="auto"/>
      </w:divBdr>
    </w:div>
    <w:div w:id="1563448108">
      <w:bodyDiv w:val="1"/>
      <w:marLeft w:val="0"/>
      <w:marRight w:val="0"/>
      <w:marTop w:val="0"/>
      <w:marBottom w:val="0"/>
      <w:divBdr>
        <w:top w:val="none" w:sz="0" w:space="0" w:color="auto"/>
        <w:left w:val="none" w:sz="0" w:space="0" w:color="auto"/>
        <w:bottom w:val="none" w:sz="0" w:space="0" w:color="auto"/>
        <w:right w:val="none" w:sz="0" w:space="0" w:color="auto"/>
      </w:divBdr>
    </w:div>
    <w:div w:id="1682930773">
      <w:bodyDiv w:val="1"/>
      <w:marLeft w:val="0"/>
      <w:marRight w:val="0"/>
      <w:marTop w:val="0"/>
      <w:marBottom w:val="0"/>
      <w:divBdr>
        <w:top w:val="none" w:sz="0" w:space="0" w:color="auto"/>
        <w:left w:val="none" w:sz="0" w:space="0" w:color="auto"/>
        <w:bottom w:val="none" w:sz="0" w:space="0" w:color="auto"/>
        <w:right w:val="none" w:sz="0" w:space="0" w:color="auto"/>
      </w:divBdr>
    </w:div>
    <w:div w:id="184478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closures@scouts.org.uk" TargetMode="External"/><Relationship Id="rId18" Type="http://schemas.openxmlformats.org/officeDocument/2006/relationships/hyperlink" Target="mailto:Disclosures@scout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outs.org.uk/volunteers/staying-safe-and-safeguarding/criminal-record-checks/scotland/" TargetMode="External"/><Relationship Id="rId17" Type="http://schemas.openxmlformats.org/officeDocument/2006/relationships/hyperlink" Target="https://www.gov.uk/government/publications/identity-proofing-and-verification-of-an-individual/how-to-prove-and-verify-someones-identity" TargetMode="External"/><Relationship Id="rId2" Type="http://schemas.openxmlformats.org/officeDocument/2006/relationships/customXml" Target="../customXml/item2.xml"/><Relationship Id="rId16" Type="http://schemas.openxmlformats.org/officeDocument/2006/relationships/hyperlink" Target="https://www.scouts.org.uk/volunteers/volunteer-experience/digital-tool-guides/referen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couts.org.uk/volunteers/staying-safe-and-safeguarding/criminal-record-checks/scotland/" TargetMode="External"/><Relationship Id="rId10" Type="http://schemas.openxmlformats.org/officeDocument/2006/relationships/endnotes" Target="endnotes.xml"/><Relationship Id="rId19" Type="http://schemas.openxmlformats.org/officeDocument/2006/relationships/hyperlink" Target="mailto:Disclosures@scout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dentity-proofing-and-verification-of-an-individual/how-to-prove-and-verify-someones-identity"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d38741-ba7f-4aef-ba10-14ebe98ea6f7">
      <UserInfo>
        <DisplayName/>
        <AccountId xsi:nil="true"/>
        <AccountType/>
      </UserInfo>
    </SharedWithUsers>
    <lcf76f155ced4ddcb4097134ff3c332f xmlns="25817d9b-058c-46d3-a723-09410dc5d3ff">
      <Terms xmlns="http://schemas.microsoft.com/office/infopath/2007/PartnerControls"/>
    </lcf76f155ced4ddcb4097134ff3c332f>
    <TaxCatchAll xmlns="41d38741-ba7f-4aef-ba10-14ebe98ea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663D31F0FB214FBD51E3D673480925" ma:contentTypeVersion="14" ma:contentTypeDescription="Create a new document." ma:contentTypeScope="" ma:versionID="038aa99458750aae0b9e01969965df1b">
  <xsd:schema xmlns:xsd="http://www.w3.org/2001/XMLSchema" xmlns:xs="http://www.w3.org/2001/XMLSchema" xmlns:p="http://schemas.microsoft.com/office/2006/metadata/properties" xmlns:ns2="25817d9b-058c-46d3-a723-09410dc5d3ff" xmlns:ns3="41d38741-ba7f-4aef-ba10-14ebe98ea6f7" targetNamespace="http://schemas.microsoft.com/office/2006/metadata/properties" ma:root="true" ma:fieldsID="7e050b85c89dda22394b2050e5f13373" ns2:_="" ns3:_="">
    <xsd:import namespace="25817d9b-058c-46d3-a723-09410dc5d3ff"/>
    <xsd:import namespace="41d38741-ba7f-4aef-ba10-14ebe98ea6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17d9b-058c-46d3-a723-09410dc5d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38741-ba7f-4aef-ba10-14ebe98ea6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2bb355-4460-4d89-aad6-affffbcbdf5b}" ma:internalName="TaxCatchAll" ma:showField="CatchAllData" ma:web="41d38741-ba7f-4aef-ba10-14ebe98e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5786-4490-4E80-A7EF-872CB0D196D7}">
  <ds:schemaRefs>
    <ds:schemaRef ds:uri="http://schemas.microsoft.com/office/2006/metadata/properties"/>
    <ds:schemaRef ds:uri="http://schemas.microsoft.com/office/infopath/2007/PartnerControls"/>
    <ds:schemaRef ds:uri="41d38741-ba7f-4aef-ba10-14ebe98ea6f7"/>
    <ds:schemaRef ds:uri="25817d9b-058c-46d3-a723-09410dc5d3ff"/>
  </ds:schemaRefs>
</ds:datastoreItem>
</file>

<file path=customXml/itemProps2.xml><?xml version="1.0" encoding="utf-8"?>
<ds:datastoreItem xmlns:ds="http://schemas.openxmlformats.org/officeDocument/2006/customXml" ds:itemID="{017F92BF-CDF7-400A-B71F-40B773C3F31F}">
  <ds:schemaRefs>
    <ds:schemaRef ds:uri="http://schemas.microsoft.com/sharepoint/v3/contenttype/forms"/>
  </ds:schemaRefs>
</ds:datastoreItem>
</file>

<file path=customXml/itemProps3.xml><?xml version="1.0" encoding="utf-8"?>
<ds:datastoreItem xmlns:ds="http://schemas.openxmlformats.org/officeDocument/2006/customXml" ds:itemID="{92269350-5B77-4BA8-A4E4-E68B5BF02F8C}">
  <ds:schemaRefs>
    <ds:schemaRef ds:uri="http://schemas.openxmlformats.org/officeDocument/2006/bibliography"/>
  </ds:schemaRefs>
</ds:datastoreItem>
</file>

<file path=customXml/itemProps4.xml><?xml version="1.0" encoding="utf-8"?>
<ds:datastoreItem xmlns:ds="http://schemas.openxmlformats.org/officeDocument/2006/customXml" ds:itemID="{0DD79B54-38EF-4BA6-98A6-51F5C5222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17d9b-058c-46d3-a723-09410dc5d3ff"/>
    <ds:schemaRef ds:uri="41d38741-ba7f-4aef-ba10-14ebe98e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1287</Words>
  <Characters>6337</Characters>
  <Application>Microsoft Office Word</Application>
  <DocSecurity>0</DocSecurity>
  <Lines>129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Robert Groves</cp:lastModifiedBy>
  <cp:revision>5</cp:revision>
  <cp:lastPrinted>2018-04-16T14:46:00Z</cp:lastPrinted>
  <dcterms:created xsi:type="dcterms:W3CDTF">2026-01-21T23:27:00Z</dcterms:created>
  <dcterms:modified xsi:type="dcterms:W3CDTF">2026-01-22T13:25:00Z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0x0101005D663D31F0FB214FBD51E3D673480925</vt:lpwstr>
  </property>
  <property fmtid="{D5CDD505-2E9C-101B-9397-08002B2CF9AE}" pid="6" name="Order">
    <vt:r8>1584400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